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9266B" w14:textId="1C3C58A9" w:rsidR="000760A2" w:rsidRDefault="002D6E5E" w:rsidP="00495A4A">
      <w:pPr>
        <w:rPr>
          <w:rFonts w:ascii="Arial" w:hAnsi="Arial" w:cs="Arial"/>
          <w:b/>
          <w:bCs/>
          <w:sz w:val="20"/>
          <w:szCs w:val="20"/>
        </w:rPr>
      </w:pPr>
      <w:r w:rsidRPr="2AD8561C">
        <w:rPr>
          <w:rFonts w:ascii="Arial" w:hAnsi="Arial" w:cs="Arial"/>
          <w:b/>
          <w:bCs/>
          <w:sz w:val="20"/>
          <w:szCs w:val="20"/>
        </w:rPr>
        <w:t>L</w:t>
      </w:r>
      <w:r w:rsidR="000552ED">
        <w:rPr>
          <w:rFonts w:ascii="Arial" w:hAnsi="Arial" w:cs="Arial"/>
          <w:b/>
          <w:bCs/>
          <w:sz w:val="20"/>
          <w:szCs w:val="20"/>
        </w:rPr>
        <w:t>ONGEVITY OF CURRENT MINES</w:t>
      </w:r>
    </w:p>
    <w:p w14:paraId="21E27981" w14:textId="77777777" w:rsidR="006E2473" w:rsidRPr="00495A4A" w:rsidRDefault="006E2473" w:rsidP="00495A4A">
      <w:pPr>
        <w:rPr>
          <w:rFonts w:ascii="Arial" w:hAnsi="Arial" w:cs="Arial"/>
          <w:b/>
          <w:bCs/>
          <w:sz w:val="20"/>
          <w:szCs w:val="20"/>
        </w:rPr>
      </w:pPr>
    </w:p>
    <w:p w14:paraId="430D2F57" w14:textId="77777777" w:rsidR="00536B4B" w:rsidRDefault="00495A4A" w:rsidP="2AD8561C">
      <w:pPr>
        <w:spacing w:line="360" w:lineRule="auto"/>
        <w:jc w:val="both"/>
        <w:rPr>
          <w:rFonts w:ascii="Arial" w:hAnsi="Arial" w:cs="Arial"/>
          <w:sz w:val="20"/>
          <w:szCs w:val="20"/>
        </w:rPr>
      </w:pPr>
      <w:r w:rsidRPr="00691468">
        <w:rPr>
          <w:rFonts w:ascii="Arial" w:hAnsi="Arial" w:cs="Arial"/>
          <w:sz w:val="20"/>
          <w:szCs w:val="20"/>
        </w:rPr>
        <w:t xml:space="preserve">The </w:t>
      </w:r>
      <w:r w:rsidR="000760A2" w:rsidRPr="00886FC6">
        <w:rPr>
          <w:rFonts w:ascii="Arial" w:hAnsi="Arial" w:cs="Arial"/>
          <w:sz w:val="20"/>
          <w:szCs w:val="20"/>
        </w:rPr>
        <w:t>Longevity of Current Mines (LOCM)</w:t>
      </w:r>
      <w:r w:rsidR="000760A2" w:rsidRPr="2AD8561C">
        <w:rPr>
          <w:rFonts w:ascii="Arial" w:hAnsi="Arial" w:cs="Arial"/>
          <w:sz w:val="20"/>
          <w:szCs w:val="20"/>
        </w:rPr>
        <w:t xml:space="preserve"> </w:t>
      </w:r>
      <w:r w:rsidR="0411274C" w:rsidRPr="2AD8561C">
        <w:rPr>
          <w:rFonts w:ascii="Arial" w:hAnsi="Arial" w:cs="Arial"/>
          <w:sz w:val="20"/>
          <w:szCs w:val="20"/>
        </w:rPr>
        <w:t xml:space="preserve">programme </w:t>
      </w:r>
      <w:r w:rsidR="7293BB58" w:rsidRPr="2AD8561C">
        <w:rPr>
          <w:rFonts w:ascii="Arial" w:hAnsi="Arial" w:cs="Arial"/>
          <w:sz w:val="20"/>
          <w:szCs w:val="20"/>
        </w:rPr>
        <w:t xml:space="preserve">as part of the SAMERDI strategy with </w:t>
      </w:r>
      <w:r w:rsidR="7293BB58" w:rsidRPr="00886FC6">
        <w:rPr>
          <w:rFonts w:ascii="Arial" w:hAnsi="Arial" w:cs="Arial"/>
          <w:sz w:val="20"/>
          <w:szCs w:val="20"/>
        </w:rPr>
        <w:t>intent to modernise and introduce new solutions to current gold, chrome and platinum mines with Best Practice methods and procedure outcomes</w:t>
      </w:r>
      <w:r w:rsidR="7293BB58" w:rsidRPr="2AD8561C">
        <w:rPr>
          <w:rFonts w:ascii="Arial" w:hAnsi="Arial" w:cs="Arial"/>
          <w:sz w:val="20"/>
          <w:szCs w:val="20"/>
        </w:rPr>
        <w:t xml:space="preserve"> </w:t>
      </w:r>
      <w:r w:rsidR="0411274C" w:rsidRPr="2AD8561C">
        <w:rPr>
          <w:rFonts w:ascii="Arial" w:hAnsi="Arial" w:cs="Arial"/>
          <w:sz w:val="20"/>
          <w:szCs w:val="20"/>
        </w:rPr>
        <w:t>focussing on optimisation and modernisation of conventio</w:t>
      </w:r>
      <w:r w:rsidR="3F75031C" w:rsidRPr="2AD8561C">
        <w:rPr>
          <w:rFonts w:ascii="Arial" w:hAnsi="Arial" w:cs="Arial"/>
          <w:sz w:val="20"/>
          <w:szCs w:val="20"/>
        </w:rPr>
        <w:t>nal resource extraction processes</w:t>
      </w:r>
      <w:r w:rsidR="00886FC6">
        <w:rPr>
          <w:rFonts w:ascii="Arial" w:hAnsi="Arial" w:cs="Arial"/>
          <w:sz w:val="20"/>
          <w:szCs w:val="20"/>
        </w:rPr>
        <w:t>.</w:t>
      </w:r>
    </w:p>
    <w:p w14:paraId="748AAA5C" w14:textId="77777777" w:rsidR="00536B4B" w:rsidRPr="00536B4B" w:rsidRDefault="00536B4B" w:rsidP="00536B4B">
      <w:pPr>
        <w:spacing w:before="240" w:after="120" w:line="360" w:lineRule="auto"/>
        <w:jc w:val="both"/>
        <w:rPr>
          <w:rFonts w:ascii="Arial" w:hAnsi="Arial" w:cs="Arial"/>
          <w:b/>
          <w:bCs/>
          <w:sz w:val="20"/>
          <w:szCs w:val="20"/>
        </w:rPr>
      </w:pPr>
      <w:r w:rsidRPr="00536B4B">
        <w:rPr>
          <w:rFonts w:ascii="Arial" w:hAnsi="Arial" w:cs="Arial"/>
          <w:b/>
          <w:bCs/>
          <w:sz w:val="20"/>
          <w:szCs w:val="20"/>
        </w:rPr>
        <w:t>Aim</w:t>
      </w:r>
    </w:p>
    <w:p w14:paraId="7B071955" w14:textId="1A4B1095" w:rsidR="000760A2" w:rsidRDefault="00536B4B" w:rsidP="2AD8561C">
      <w:pPr>
        <w:spacing w:line="360" w:lineRule="auto"/>
        <w:jc w:val="both"/>
        <w:rPr>
          <w:rFonts w:ascii="Arial" w:hAnsi="Arial" w:cs="Arial"/>
          <w:sz w:val="20"/>
          <w:szCs w:val="20"/>
        </w:rPr>
      </w:pPr>
      <w:r>
        <w:rPr>
          <w:rFonts w:ascii="Arial" w:hAnsi="Arial" w:cs="Arial"/>
          <w:sz w:val="20"/>
          <w:szCs w:val="20"/>
        </w:rPr>
        <w:t>To</w:t>
      </w:r>
      <w:r w:rsidR="0411274C" w:rsidRPr="2AD8561C">
        <w:rPr>
          <w:rFonts w:ascii="Arial" w:hAnsi="Arial" w:cs="Arial"/>
          <w:sz w:val="20"/>
          <w:szCs w:val="20"/>
        </w:rPr>
        <w:t xml:space="preserve"> </w:t>
      </w:r>
      <w:r w:rsidR="000760A2" w:rsidRPr="2AD8561C">
        <w:rPr>
          <w:rFonts w:ascii="Arial" w:hAnsi="Arial" w:cs="Arial"/>
          <w:sz w:val="20"/>
          <w:szCs w:val="20"/>
        </w:rPr>
        <w:t>increase the efficiency of ore reserve extraction, improvement in Occupational Health and Safety, the reduction in costs of current conventional mining operations and explore opportunities turning liabilities into assets for future sustainable mining.</w:t>
      </w:r>
    </w:p>
    <w:p w14:paraId="1BE8E025" w14:textId="77777777" w:rsidR="006E2473" w:rsidRPr="0043054E" w:rsidRDefault="006E2473" w:rsidP="2AD8561C">
      <w:pPr>
        <w:spacing w:line="360" w:lineRule="auto"/>
        <w:jc w:val="both"/>
        <w:rPr>
          <w:rFonts w:ascii="Arial" w:hAnsi="Arial" w:cs="Arial"/>
          <w:sz w:val="20"/>
          <w:szCs w:val="20"/>
        </w:rPr>
      </w:pPr>
    </w:p>
    <w:p w14:paraId="377AA0F5" w14:textId="55202D13" w:rsidR="004C0DA3" w:rsidRPr="000760A2" w:rsidRDefault="00536B4B" w:rsidP="00EC6F0B">
      <w:pPr>
        <w:spacing w:before="240" w:after="120" w:line="360" w:lineRule="auto"/>
        <w:jc w:val="both"/>
        <w:rPr>
          <w:rFonts w:ascii="Arial" w:hAnsi="Arial" w:cs="Arial"/>
          <w:b/>
          <w:bCs/>
          <w:sz w:val="20"/>
          <w:szCs w:val="20"/>
        </w:rPr>
      </w:pPr>
      <w:r>
        <w:rPr>
          <w:rFonts w:ascii="Arial" w:hAnsi="Arial" w:cs="Arial"/>
          <w:b/>
          <w:bCs/>
          <w:sz w:val="20"/>
          <w:szCs w:val="20"/>
        </w:rPr>
        <w:t>Methodology</w:t>
      </w:r>
    </w:p>
    <w:p w14:paraId="08BE7579" w14:textId="77777777" w:rsidR="003E35D0" w:rsidRDefault="00536B4B" w:rsidP="000760A2">
      <w:pPr>
        <w:spacing w:line="360" w:lineRule="auto"/>
        <w:jc w:val="both"/>
        <w:rPr>
          <w:rFonts w:ascii="Arial" w:hAnsi="Arial" w:cs="Arial"/>
          <w:sz w:val="20"/>
          <w:szCs w:val="20"/>
        </w:rPr>
      </w:pPr>
      <w:r>
        <w:rPr>
          <w:rFonts w:ascii="Arial" w:hAnsi="Arial" w:cs="Arial"/>
          <w:sz w:val="20"/>
          <w:szCs w:val="20"/>
        </w:rPr>
        <w:t>T</w:t>
      </w:r>
      <w:r w:rsidR="000760A2" w:rsidRPr="2AD8561C">
        <w:rPr>
          <w:rFonts w:ascii="Arial" w:hAnsi="Arial" w:cs="Arial"/>
          <w:sz w:val="20"/>
          <w:szCs w:val="20"/>
        </w:rPr>
        <w:t xml:space="preserve">o extend current mining life through </w:t>
      </w:r>
      <w:r w:rsidR="004429C1">
        <w:rPr>
          <w:rFonts w:ascii="Arial" w:hAnsi="Arial" w:cs="Arial"/>
          <w:sz w:val="20"/>
          <w:szCs w:val="20"/>
        </w:rPr>
        <w:t xml:space="preserve">innovative solutions to </w:t>
      </w:r>
      <w:r w:rsidR="000760A2" w:rsidRPr="2AD8561C">
        <w:rPr>
          <w:rFonts w:ascii="Arial" w:hAnsi="Arial" w:cs="Arial"/>
          <w:sz w:val="20"/>
          <w:szCs w:val="20"/>
        </w:rPr>
        <w:t>improve productivity, health and safety</w:t>
      </w:r>
      <w:r w:rsidR="00EC6F0B">
        <w:rPr>
          <w:rFonts w:ascii="Arial" w:hAnsi="Arial" w:cs="Arial"/>
          <w:sz w:val="20"/>
          <w:szCs w:val="20"/>
        </w:rPr>
        <w:t>.</w:t>
      </w:r>
      <w:r w:rsidR="00D2684E">
        <w:rPr>
          <w:rFonts w:ascii="Arial" w:hAnsi="Arial" w:cs="Arial"/>
          <w:sz w:val="20"/>
          <w:szCs w:val="20"/>
        </w:rPr>
        <w:t xml:space="preserve"> </w:t>
      </w:r>
      <w:r w:rsidR="00932DA6">
        <w:rPr>
          <w:rFonts w:ascii="Arial" w:hAnsi="Arial" w:cs="Arial"/>
          <w:sz w:val="20"/>
          <w:szCs w:val="20"/>
        </w:rPr>
        <w:t xml:space="preserve">Investigate, </w:t>
      </w:r>
      <w:r w:rsidR="00D025EF">
        <w:rPr>
          <w:rFonts w:ascii="Arial" w:hAnsi="Arial" w:cs="Arial"/>
          <w:sz w:val="20"/>
          <w:szCs w:val="20"/>
        </w:rPr>
        <w:t>develop and p</w:t>
      </w:r>
      <w:r w:rsidR="00890719">
        <w:rPr>
          <w:rFonts w:ascii="Arial" w:hAnsi="Arial" w:cs="Arial"/>
          <w:sz w:val="20"/>
          <w:szCs w:val="20"/>
        </w:rPr>
        <w:t xml:space="preserve">ropose </w:t>
      </w:r>
      <w:r w:rsidR="000760A2" w:rsidRPr="2AD8561C">
        <w:rPr>
          <w:rFonts w:ascii="Arial" w:hAnsi="Arial" w:cs="Arial"/>
          <w:sz w:val="20"/>
          <w:szCs w:val="20"/>
        </w:rPr>
        <w:t xml:space="preserve">leading </w:t>
      </w:r>
      <w:r w:rsidR="00D2684E">
        <w:rPr>
          <w:rFonts w:ascii="Arial" w:hAnsi="Arial" w:cs="Arial"/>
          <w:sz w:val="20"/>
          <w:szCs w:val="20"/>
        </w:rPr>
        <w:t>and best practice</w:t>
      </w:r>
      <w:r w:rsidR="00890719">
        <w:rPr>
          <w:rFonts w:ascii="Arial" w:hAnsi="Arial" w:cs="Arial"/>
          <w:sz w:val="20"/>
          <w:szCs w:val="20"/>
        </w:rPr>
        <w:t>s to generate a</w:t>
      </w:r>
      <w:r w:rsidR="000760A2" w:rsidRPr="2AD8561C">
        <w:rPr>
          <w:rFonts w:ascii="Arial" w:hAnsi="Arial" w:cs="Arial"/>
          <w:sz w:val="20"/>
          <w:szCs w:val="20"/>
        </w:rPr>
        <w:t xml:space="preserve"> 10 - 20% </w:t>
      </w:r>
      <w:r w:rsidR="00BE52E7">
        <w:rPr>
          <w:rFonts w:ascii="Arial" w:hAnsi="Arial" w:cs="Arial"/>
          <w:sz w:val="20"/>
          <w:szCs w:val="20"/>
        </w:rPr>
        <w:t>profit</w:t>
      </w:r>
      <w:r w:rsidR="000760A2" w:rsidRPr="2AD8561C">
        <w:rPr>
          <w:rFonts w:ascii="Arial" w:hAnsi="Arial" w:cs="Arial"/>
          <w:sz w:val="20"/>
          <w:szCs w:val="20"/>
        </w:rPr>
        <w:t xml:space="preserve"> margin</w:t>
      </w:r>
      <w:r w:rsidR="00D025EF">
        <w:rPr>
          <w:rFonts w:ascii="Arial" w:hAnsi="Arial" w:cs="Arial"/>
          <w:sz w:val="20"/>
          <w:szCs w:val="20"/>
        </w:rPr>
        <w:t>. M</w:t>
      </w:r>
      <w:r w:rsidR="00700B60">
        <w:rPr>
          <w:rFonts w:ascii="Arial" w:hAnsi="Arial" w:cs="Arial"/>
          <w:sz w:val="20"/>
          <w:szCs w:val="20"/>
        </w:rPr>
        <w:t>odernis</w:t>
      </w:r>
      <w:r w:rsidR="003B588A">
        <w:rPr>
          <w:rFonts w:ascii="Arial" w:hAnsi="Arial" w:cs="Arial"/>
          <w:sz w:val="20"/>
          <w:szCs w:val="20"/>
        </w:rPr>
        <w:t>e existing resource extraction practices</w:t>
      </w:r>
      <w:r w:rsidR="00700B60" w:rsidRPr="2AD8561C">
        <w:rPr>
          <w:rFonts w:ascii="Arial" w:hAnsi="Arial" w:cs="Arial"/>
          <w:sz w:val="20"/>
          <w:szCs w:val="20"/>
        </w:rPr>
        <w:t xml:space="preserve"> </w:t>
      </w:r>
      <w:r w:rsidR="000760A2" w:rsidRPr="2AD8561C">
        <w:rPr>
          <w:rFonts w:ascii="Arial" w:hAnsi="Arial" w:cs="Arial"/>
          <w:sz w:val="20"/>
          <w:szCs w:val="20"/>
        </w:rPr>
        <w:t xml:space="preserve">to </w:t>
      </w:r>
      <w:r w:rsidR="0D120A27" w:rsidRPr="2AD8561C">
        <w:rPr>
          <w:rFonts w:ascii="Arial" w:hAnsi="Arial" w:cs="Arial"/>
          <w:sz w:val="20"/>
          <w:szCs w:val="20"/>
        </w:rPr>
        <w:t>remov</w:t>
      </w:r>
      <w:r w:rsidR="00700B60">
        <w:rPr>
          <w:rFonts w:ascii="Arial" w:hAnsi="Arial" w:cs="Arial"/>
          <w:sz w:val="20"/>
          <w:szCs w:val="20"/>
        </w:rPr>
        <w:t>e</w:t>
      </w:r>
      <w:r w:rsidR="0D120A27" w:rsidRPr="2AD8561C">
        <w:rPr>
          <w:rFonts w:ascii="Arial" w:hAnsi="Arial" w:cs="Arial"/>
          <w:sz w:val="20"/>
          <w:szCs w:val="20"/>
        </w:rPr>
        <w:t xml:space="preserve"> personnel from the face area to </w:t>
      </w:r>
      <w:r w:rsidR="000760A2" w:rsidRPr="2AD8561C">
        <w:rPr>
          <w:rFonts w:ascii="Arial" w:hAnsi="Arial" w:cs="Arial"/>
          <w:sz w:val="20"/>
          <w:szCs w:val="20"/>
        </w:rPr>
        <w:t xml:space="preserve">reduce health and safety risks at the work face. The production improvement is achieved by developing new technological business improvement solutions for remotely operated equipment, and production optimization within the focused areas for cleaning, support, drilling and blasting practices. </w:t>
      </w:r>
    </w:p>
    <w:p w14:paraId="4A27E97A" w14:textId="77777777" w:rsidR="006E2473" w:rsidRDefault="006E2473" w:rsidP="000760A2">
      <w:pPr>
        <w:spacing w:line="360" w:lineRule="auto"/>
        <w:jc w:val="both"/>
        <w:rPr>
          <w:rFonts w:ascii="Arial" w:hAnsi="Arial" w:cs="Arial"/>
          <w:sz w:val="20"/>
          <w:szCs w:val="20"/>
        </w:rPr>
      </w:pPr>
    </w:p>
    <w:p w14:paraId="5A2C3072" w14:textId="77777777" w:rsidR="00691468" w:rsidRDefault="00691468" w:rsidP="00691468">
      <w:pPr>
        <w:spacing w:line="360" w:lineRule="auto"/>
        <w:jc w:val="both"/>
        <w:rPr>
          <w:rFonts w:ascii="Arial" w:hAnsi="Arial" w:cs="Arial"/>
          <w:sz w:val="20"/>
          <w:szCs w:val="20"/>
        </w:rPr>
      </w:pPr>
      <w:r w:rsidRPr="0043054E">
        <w:rPr>
          <w:rFonts w:ascii="Arial" w:hAnsi="Arial" w:cs="Arial"/>
          <w:b/>
          <w:noProof/>
          <w:sz w:val="20"/>
          <w:szCs w:val="20"/>
        </w:rPr>
        <mc:AlternateContent>
          <mc:Choice Requires="wpg">
            <w:drawing>
              <wp:anchor distT="0" distB="0" distL="114300" distR="114300" simplePos="0" relativeHeight="251659264" behindDoc="0" locked="0" layoutInCell="1" allowOverlap="1" wp14:anchorId="6C4B5E94" wp14:editId="42F67775">
                <wp:simplePos x="0" y="0"/>
                <wp:positionH relativeFrom="column">
                  <wp:posOffset>-121920</wp:posOffset>
                </wp:positionH>
                <wp:positionV relativeFrom="paragraph">
                  <wp:posOffset>94615</wp:posOffset>
                </wp:positionV>
                <wp:extent cx="3040380" cy="3006090"/>
                <wp:effectExtent l="0" t="19050" r="26670" b="3810"/>
                <wp:wrapSquare wrapText="bothSides"/>
                <wp:docPr id="2012434073" name="Group 2012434073"/>
                <wp:cNvGraphicFramePr/>
                <a:graphic xmlns:a="http://schemas.openxmlformats.org/drawingml/2006/main">
                  <a:graphicData uri="http://schemas.microsoft.com/office/word/2010/wordprocessingGroup">
                    <wpg:wgp>
                      <wpg:cNvGrpSpPr/>
                      <wpg:grpSpPr>
                        <a:xfrm>
                          <a:off x="0" y="0"/>
                          <a:ext cx="3040380" cy="3006090"/>
                          <a:chOff x="0" y="0"/>
                          <a:chExt cx="2492375" cy="2637707"/>
                        </a:xfrm>
                      </wpg:grpSpPr>
                      <pic:pic xmlns:pic="http://schemas.openxmlformats.org/drawingml/2006/picture">
                        <pic:nvPicPr>
                          <pic:cNvPr id="65" name="Picture 65"/>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05314" y="0"/>
                            <a:ext cx="2386965" cy="2459990"/>
                          </a:xfrm>
                          <a:prstGeom prst="rect">
                            <a:avLst/>
                          </a:prstGeom>
                          <a:noFill/>
                          <a:ln w="9525">
                            <a:solidFill>
                              <a:srgbClr val="156082">
                                <a:lumMod val="100000"/>
                                <a:lumOff val="0"/>
                              </a:srgbClr>
                            </a:solidFill>
                            <a:miter lim="800000"/>
                            <a:headEnd/>
                            <a:tailEnd/>
                          </a:ln>
                        </pic:spPr>
                      </pic:pic>
                      <wps:wsp>
                        <wps:cNvPr id="2014239215" name="Text Box 2014239215"/>
                        <wps:cNvSpPr txBox="1">
                          <a:spLocks/>
                        </wps:cNvSpPr>
                        <wps:spPr>
                          <a:xfrm>
                            <a:off x="0" y="2456732"/>
                            <a:ext cx="2492375" cy="180975"/>
                          </a:xfrm>
                          <a:prstGeom prst="rect">
                            <a:avLst/>
                          </a:prstGeom>
                          <a:noFill/>
                          <a:ln>
                            <a:noFill/>
                          </a:ln>
                        </wps:spPr>
                        <wps:txbx>
                          <w:txbxContent>
                            <w:p w14:paraId="125ECEB2" w14:textId="77777777" w:rsidR="00691468" w:rsidRPr="004B4EB3" w:rsidRDefault="00691468" w:rsidP="00691468">
                              <w:pPr>
                                <w:pStyle w:val="Caption"/>
                                <w:ind w:left="0"/>
                                <w:jc w:val="both"/>
                                <w:rPr>
                                  <w:rFonts w:cs="Arial"/>
                                </w:rPr>
                              </w:pPr>
                              <w:bookmarkStart w:id="0" w:name="_Ref118457668"/>
                              <w:r w:rsidRPr="004B4EB3">
                                <w:rPr>
                                  <w:rFonts w:cs="Arial"/>
                                </w:rPr>
                                <w:t xml:space="preserve">    </w:t>
                              </w:r>
                              <w:bookmarkStart w:id="1" w:name="_Toc159136554"/>
                              <w:r w:rsidRPr="004B4EB3">
                                <w:rPr>
                                  <w:rFonts w:cs="Arial"/>
                                </w:rPr>
                                <w:t>Figure</w:t>
                              </w:r>
                              <w:bookmarkEnd w:id="0"/>
                              <w:r>
                                <w:rPr>
                                  <w:rFonts w:cs="Arial"/>
                                </w:rPr>
                                <w:t>1</w:t>
                              </w:r>
                              <w:r w:rsidRPr="004B4EB3">
                                <w:rPr>
                                  <w:rFonts w:cs="Arial"/>
                                </w:rPr>
                                <w:t>: Programme Implementation Strategy</w:t>
                              </w:r>
                              <w:bookmarkEnd w:id="1"/>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C4B5E94" id="Group 2012434073" o:spid="_x0000_s1026" style="position:absolute;left:0;text-align:left;margin-left:-9.6pt;margin-top:7.45pt;width:239.4pt;height:236.7pt;z-index:251659264" coordsize="24923,263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7" type="#_x0000_t75" style="position:absolute;left:1053;width:23869;height:24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" stroked="t" strokecolor="#156082">
                  <v:imagedata r:id="rId8" o:title=""/>
                  <v:path arrowok="t"/>
                </v:shape>
                <v:shapetype id="_x0000_t202" coordsize="21600,21600" o:spt="202" path="m,l,21600r21600,l21600,xe">
                  <v:stroke joinstyle="miter"/>
                  <v:path gradientshapeok="t" o:connecttype="rect"/>
                </v:shapetype>
                <v:shape id="Text Box 2014239215" o:spid="_x0000_s1028" type="#_x0000_t202" style="position:absolute;top:24567;width:24923;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" filled="f" stroked="f">
                  <v:textbox inset="0,0,0,0">
                    <w:txbxContent>
                      <w:p w14:paraId="125ECEB2" w14:textId="77777777" w:rsidR="00691468" w:rsidRPr="004B4EB3" w:rsidRDefault="00691468" w:rsidP="00691468">
                        <w:pPr>
                          <w:pStyle w:val="Caption"/>
                          <w:ind w:left="0"/>
                          <w:jc w:val="both"/>
                          <w:rPr>
                            <w:rFonts w:cs="Arial"/>
                          </w:rPr>
                        </w:pPr>
                        <w:bookmarkStart w:id="2" w:name="_Ref118457668"/>
                        <w:r w:rsidRPr="004B4EB3">
                          <w:rPr>
                            <w:rFonts w:cs="Arial"/>
                          </w:rPr>
                          <w:t xml:space="preserve">    </w:t>
                        </w:r>
                        <w:bookmarkStart w:id="3" w:name="_Toc159136554"/>
                        <w:r w:rsidRPr="004B4EB3">
                          <w:rPr>
                            <w:rFonts w:cs="Arial"/>
                          </w:rPr>
                          <w:t>Figure</w:t>
                        </w:r>
                        <w:bookmarkEnd w:id="2"/>
                        <w:r>
                          <w:rPr>
                            <w:rFonts w:cs="Arial"/>
                          </w:rPr>
                          <w:t>1</w:t>
                        </w:r>
                        <w:r w:rsidRPr="004B4EB3">
                          <w:rPr>
                            <w:rFonts w:cs="Arial"/>
                          </w:rPr>
                          <w:t>: Programme Implementation Strategy</w:t>
                        </w:r>
                        <w:bookmarkEnd w:id="3"/>
                      </w:p>
                    </w:txbxContent>
                  </v:textbox>
                </v:shape>
                <w10:wrap type="square"/>
              </v:group>
            </w:pict>
          </mc:Fallback>
        </mc:AlternateContent>
      </w:r>
      <w:r w:rsidRPr="0043054E">
        <w:rPr>
          <w:rFonts w:ascii="Arial" w:hAnsi="Arial" w:cs="Arial"/>
          <w:sz w:val="20"/>
          <w:szCs w:val="20"/>
        </w:rPr>
        <w:t xml:space="preserve">This reflects the step approach journey from obtaining industry criteria and requirements through a research intervention with collaboration from industry stakeholders, jointly and collaboratively putting together all relative specifications and processes to define next level design and development of prototypes, followed by testing the prototypes up to trialling the products, measuring performance and report result finding (1). Once considered effective and when the reporting of the performance results meets the set criteria, a roll-out plan is structured which would incorporate MOSH adoption strategy, up to implementation and monitoring stage. </w:t>
      </w:r>
    </w:p>
    <w:p w14:paraId="6BCC646E" w14:textId="77777777" w:rsidR="00657ECD" w:rsidRPr="0043054E" w:rsidRDefault="00657ECD" w:rsidP="00657ECD">
      <w:pPr>
        <w:pStyle w:val="Heading2"/>
        <w:spacing w:before="240" w:after="120" w:line="360" w:lineRule="auto"/>
        <w:jc w:val="both"/>
        <w:rPr>
          <w:rFonts w:ascii="Arial" w:hAnsi="Arial" w:cs="Arial"/>
          <w:sz w:val="20"/>
          <w:szCs w:val="20"/>
        </w:rPr>
      </w:pPr>
      <w:bookmarkStart w:id="4" w:name="_Hlk173847238"/>
      <w:r w:rsidRPr="2AD8561C">
        <w:rPr>
          <w:rFonts w:ascii="Arial" w:hAnsi="Arial" w:cs="Arial"/>
          <w:sz w:val="20"/>
          <w:szCs w:val="20"/>
        </w:rPr>
        <w:lastRenderedPageBreak/>
        <w:t>Industry Challenge – which industry challenge does the programme seek to address?</w:t>
      </w:r>
    </w:p>
    <w:bookmarkEnd w:id="4"/>
    <w:p w14:paraId="1506DC78" w14:textId="1C529D25" w:rsidR="00657ECD" w:rsidRPr="0043054E" w:rsidRDefault="00C17A58" w:rsidP="00693573">
      <w:pPr>
        <w:spacing w:after="120" w:line="360" w:lineRule="auto"/>
        <w:jc w:val="both"/>
        <w:rPr>
          <w:rFonts w:ascii="Arial" w:hAnsi="Arial" w:cs="Arial"/>
          <w:sz w:val="20"/>
          <w:szCs w:val="20"/>
        </w:rPr>
      </w:pPr>
      <w:r>
        <w:rPr>
          <w:rFonts w:ascii="Arial" w:hAnsi="Arial" w:cs="Arial"/>
          <w:sz w:val="20"/>
          <w:szCs w:val="20"/>
        </w:rPr>
        <w:t>The industry challenges are addressed within the following focus areas:</w:t>
      </w:r>
    </w:p>
    <w:p w14:paraId="73B6F24A" w14:textId="69079F6F" w:rsidR="00B4489D" w:rsidRPr="00A500C9" w:rsidRDefault="00B4489D" w:rsidP="00693573">
      <w:pPr>
        <w:numPr>
          <w:ilvl w:val="0"/>
          <w:numId w:val="10"/>
        </w:numPr>
        <w:spacing w:before="120" w:after="0" w:line="360" w:lineRule="auto"/>
        <w:ind w:left="714" w:hanging="357"/>
        <w:jc w:val="both"/>
        <w:rPr>
          <w:rFonts w:ascii="Arial" w:hAnsi="Arial" w:cs="Arial"/>
          <w:sz w:val="20"/>
          <w:szCs w:val="20"/>
        </w:rPr>
      </w:pPr>
      <w:r w:rsidRPr="00A500C9">
        <w:rPr>
          <w:rFonts w:ascii="Arial" w:hAnsi="Arial" w:cs="Arial"/>
          <w:b/>
          <w:bCs/>
          <w:sz w:val="20"/>
          <w:szCs w:val="20"/>
        </w:rPr>
        <w:t xml:space="preserve">Occupational Health and Safety (OHS): </w:t>
      </w:r>
      <w:r w:rsidR="0007041F" w:rsidRPr="00A500C9">
        <w:rPr>
          <w:rFonts w:ascii="Arial" w:hAnsi="Arial" w:cs="Arial"/>
          <w:b/>
          <w:bCs/>
          <w:sz w:val="20"/>
          <w:szCs w:val="20"/>
        </w:rPr>
        <w:t xml:space="preserve"> </w:t>
      </w:r>
      <w:r w:rsidRPr="00A500C9">
        <w:rPr>
          <w:rFonts w:ascii="Arial" w:hAnsi="Arial" w:cs="Arial"/>
          <w:sz w:val="20"/>
          <w:szCs w:val="20"/>
        </w:rPr>
        <w:t>Enhance Safety</w:t>
      </w:r>
      <w:r w:rsidR="0007041F" w:rsidRPr="00A500C9">
        <w:rPr>
          <w:rFonts w:ascii="Arial" w:hAnsi="Arial" w:cs="Arial"/>
          <w:sz w:val="20"/>
          <w:szCs w:val="20"/>
        </w:rPr>
        <w:t xml:space="preserve"> by u</w:t>
      </w:r>
      <w:r w:rsidRPr="00A500C9">
        <w:rPr>
          <w:rFonts w:ascii="Arial" w:hAnsi="Arial" w:cs="Arial"/>
          <w:sz w:val="20"/>
          <w:szCs w:val="20"/>
        </w:rPr>
        <w:t>pgrad</w:t>
      </w:r>
      <w:r w:rsidR="0007041F" w:rsidRPr="00A500C9">
        <w:rPr>
          <w:rFonts w:ascii="Arial" w:hAnsi="Arial" w:cs="Arial"/>
          <w:sz w:val="20"/>
          <w:szCs w:val="20"/>
        </w:rPr>
        <w:t>ing</w:t>
      </w:r>
      <w:r w:rsidRPr="00A500C9">
        <w:rPr>
          <w:rFonts w:ascii="Arial" w:hAnsi="Arial" w:cs="Arial"/>
          <w:sz w:val="20"/>
          <w:szCs w:val="20"/>
        </w:rPr>
        <w:t xml:space="preserve"> safety protocols and implement </w:t>
      </w:r>
      <w:r w:rsidR="008E1E81" w:rsidRPr="00A500C9">
        <w:rPr>
          <w:rFonts w:ascii="Arial" w:hAnsi="Arial" w:cs="Arial"/>
          <w:sz w:val="20"/>
          <w:szCs w:val="20"/>
        </w:rPr>
        <w:t>t</w:t>
      </w:r>
      <w:r w:rsidRPr="00A500C9">
        <w:rPr>
          <w:rFonts w:ascii="Arial" w:hAnsi="Arial" w:cs="Arial"/>
          <w:sz w:val="20"/>
          <w:szCs w:val="20"/>
        </w:rPr>
        <w:t>echnolog</w:t>
      </w:r>
      <w:r w:rsidR="008E1E81" w:rsidRPr="00A500C9">
        <w:rPr>
          <w:rFonts w:ascii="Arial" w:hAnsi="Arial" w:cs="Arial"/>
          <w:sz w:val="20"/>
          <w:szCs w:val="20"/>
        </w:rPr>
        <w:t>y solutions</w:t>
      </w:r>
      <w:r w:rsidRPr="00A500C9">
        <w:rPr>
          <w:rFonts w:ascii="Arial" w:hAnsi="Arial" w:cs="Arial"/>
          <w:sz w:val="20"/>
          <w:szCs w:val="20"/>
        </w:rPr>
        <w:t xml:space="preserve"> designed to protect workers and reduce health risks at the mining face.</w:t>
      </w:r>
      <w:r w:rsidR="00A500C9" w:rsidRPr="00A500C9">
        <w:rPr>
          <w:rFonts w:ascii="Arial" w:hAnsi="Arial" w:cs="Arial"/>
          <w:sz w:val="20"/>
          <w:szCs w:val="20"/>
        </w:rPr>
        <w:t xml:space="preserve"> </w:t>
      </w:r>
      <w:r w:rsidRPr="00A500C9">
        <w:rPr>
          <w:rFonts w:ascii="Arial" w:hAnsi="Arial" w:cs="Arial"/>
          <w:sz w:val="20"/>
          <w:szCs w:val="20"/>
        </w:rPr>
        <w:t xml:space="preserve">Improve </w:t>
      </w:r>
      <w:r w:rsidR="004D2AE3">
        <w:rPr>
          <w:rFonts w:ascii="Arial" w:hAnsi="Arial" w:cs="Arial"/>
          <w:sz w:val="20"/>
          <w:szCs w:val="20"/>
        </w:rPr>
        <w:t xml:space="preserve">risk hazard </w:t>
      </w:r>
      <w:r w:rsidR="00435A4A">
        <w:rPr>
          <w:rFonts w:ascii="Arial" w:hAnsi="Arial" w:cs="Arial"/>
          <w:sz w:val="20"/>
          <w:szCs w:val="20"/>
        </w:rPr>
        <w:t xml:space="preserve">observation and monitoring in the workplace </w:t>
      </w:r>
      <w:r w:rsidR="004D2AE3">
        <w:rPr>
          <w:rFonts w:ascii="Arial" w:hAnsi="Arial" w:cs="Arial"/>
          <w:sz w:val="20"/>
          <w:szCs w:val="20"/>
        </w:rPr>
        <w:t xml:space="preserve">by </w:t>
      </w:r>
      <w:r w:rsidR="00B72A16">
        <w:rPr>
          <w:rFonts w:ascii="Arial" w:hAnsi="Arial" w:cs="Arial"/>
          <w:sz w:val="20"/>
          <w:szCs w:val="20"/>
        </w:rPr>
        <w:t xml:space="preserve">capturing information digitally </w:t>
      </w:r>
      <w:r w:rsidR="00E45266">
        <w:rPr>
          <w:rFonts w:ascii="Arial" w:hAnsi="Arial" w:cs="Arial"/>
          <w:sz w:val="20"/>
          <w:szCs w:val="20"/>
        </w:rPr>
        <w:t>in the workplace with data integration to the Risk Management system</w:t>
      </w:r>
      <w:r w:rsidRPr="00A500C9">
        <w:rPr>
          <w:rFonts w:ascii="Arial" w:hAnsi="Arial" w:cs="Arial"/>
          <w:sz w:val="20"/>
          <w:szCs w:val="20"/>
        </w:rPr>
        <w:t>.</w:t>
      </w:r>
    </w:p>
    <w:p w14:paraId="6ED90CDD" w14:textId="18DE3ED0" w:rsidR="00CB1B83" w:rsidRPr="00604F8E" w:rsidRDefault="00CB1B83" w:rsidP="00693573">
      <w:pPr>
        <w:numPr>
          <w:ilvl w:val="0"/>
          <w:numId w:val="10"/>
        </w:numPr>
        <w:spacing w:before="120" w:after="0" w:line="360" w:lineRule="auto"/>
        <w:ind w:left="714" w:hanging="357"/>
        <w:jc w:val="both"/>
        <w:rPr>
          <w:rFonts w:ascii="Arial" w:hAnsi="Arial" w:cs="Arial"/>
          <w:sz w:val="20"/>
          <w:szCs w:val="20"/>
        </w:rPr>
      </w:pPr>
      <w:r w:rsidRPr="00604F8E">
        <w:rPr>
          <w:rFonts w:ascii="Arial" w:hAnsi="Arial" w:cs="Arial"/>
          <w:b/>
          <w:bCs/>
          <w:sz w:val="20"/>
          <w:szCs w:val="20"/>
        </w:rPr>
        <w:t>Modernization and Efficiency:</w:t>
      </w:r>
      <w:r w:rsidR="00E45266" w:rsidRPr="00604F8E">
        <w:rPr>
          <w:rFonts w:ascii="Arial" w:hAnsi="Arial" w:cs="Arial"/>
          <w:b/>
          <w:bCs/>
          <w:sz w:val="20"/>
          <w:szCs w:val="20"/>
        </w:rPr>
        <w:t xml:space="preserve"> </w:t>
      </w:r>
      <w:r w:rsidRPr="00604F8E">
        <w:rPr>
          <w:rFonts w:ascii="Arial" w:hAnsi="Arial" w:cs="Arial"/>
          <w:sz w:val="20"/>
          <w:szCs w:val="20"/>
        </w:rPr>
        <w:t>Improve Ore Extraction</w:t>
      </w:r>
      <w:r w:rsidR="00604F8E" w:rsidRPr="00604F8E">
        <w:rPr>
          <w:rFonts w:ascii="Arial" w:hAnsi="Arial" w:cs="Arial"/>
          <w:sz w:val="20"/>
          <w:szCs w:val="20"/>
        </w:rPr>
        <w:t xml:space="preserve"> to e</w:t>
      </w:r>
      <w:r w:rsidRPr="00604F8E">
        <w:rPr>
          <w:rFonts w:ascii="Arial" w:hAnsi="Arial" w:cs="Arial"/>
          <w:sz w:val="20"/>
          <w:szCs w:val="20"/>
        </w:rPr>
        <w:t>nhance the efficiency of extracting ore reserves through advanced technologies and refined methods.</w:t>
      </w:r>
      <w:r w:rsidR="00604F8E" w:rsidRPr="00604F8E">
        <w:rPr>
          <w:rFonts w:ascii="Arial" w:hAnsi="Arial" w:cs="Arial"/>
          <w:sz w:val="20"/>
          <w:szCs w:val="20"/>
        </w:rPr>
        <w:t xml:space="preserve"> </w:t>
      </w:r>
      <w:r w:rsidRPr="00604F8E">
        <w:rPr>
          <w:rFonts w:ascii="Arial" w:hAnsi="Arial" w:cs="Arial"/>
          <w:sz w:val="20"/>
          <w:szCs w:val="20"/>
        </w:rPr>
        <w:t>Implement Best Practices</w:t>
      </w:r>
      <w:r w:rsidR="00604F8E">
        <w:rPr>
          <w:rFonts w:ascii="Arial" w:hAnsi="Arial" w:cs="Arial"/>
          <w:sz w:val="20"/>
          <w:szCs w:val="20"/>
        </w:rPr>
        <w:t xml:space="preserve"> by i</w:t>
      </w:r>
      <w:r w:rsidRPr="00604F8E">
        <w:rPr>
          <w:rFonts w:ascii="Arial" w:hAnsi="Arial" w:cs="Arial"/>
          <w:sz w:val="20"/>
          <w:szCs w:val="20"/>
        </w:rPr>
        <w:t>ntroduc</w:t>
      </w:r>
      <w:r w:rsidR="00604F8E">
        <w:rPr>
          <w:rFonts w:ascii="Arial" w:hAnsi="Arial" w:cs="Arial"/>
          <w:sz w:val="20"/>
          <w:szCs w:val="20"/>
        </w:rPr>
        <w:t>ing</w:t>
      </w:r>
      <w:r w:rsidRPr="00604F8E">
        <w:rPr>
          <w:rFonts w:ascii="Arial" w:hAnsi="Arial" w:cs="Arial"/>
          <w:sz w:val="20"/>
          <w:szCs w:val="20"/>
        </w:rPr>
        <w:t xml:space="preserve"> new solutions and best practices to modernize mining operations and address current limitations.</w:t>
      </w:r>
    </w:p>
    <w:p w14:paraId="5CE73BD4" w14:textId="4D044840" w:rsidR="00CB1B83" w:rsidRPr="004C0DA3" w:rsidRDefault="00CB1B83" w:rsidP="00693573">
      <w:pPr>
        <w:numPr>
          <w:ilvl w:val="0"/>
          <w:numId w:val="10"/>
        </w:numPr>
        <w:spacing w:before="120" w:after="0" w:line="360" w:lineRule="auto"/>
        <w:ind w:left="714" w:hanging="357"/>
        <w:jc w:val="both"/>
        <w:rPr>
          <w:rFonts w:ascii="Arial" w:hAnsi="Arial" w:cs="Arial"/>
          <w:sz w:val="20"/>
          <w:szCs w:val="20"/>
        </w:rPr>
      </w:pPr>
      <w:r w:rsidRPr="00EF3C50">
        <w:rPr>
          <w:rFonts w:ascii="Arial" w:hAnsi="Arial" w:cs="Arial"/>
          <w:b/>
          <w:bCs/>
          <w:sz w:val="20"/>
          <w:szCs w:val="20"/>
        </w:rPr>
        <w:t>Cost Reduction:</w:t>
      </w:r>
      <w:r w:rsidR="00EF3C50" w:rsidRPr="00EF3C50">
        <w:rPr>
          <w:rFonts w:ascii="Arial" w:hAnsi="Arial" w:cs="Arial"/>
          <w:b/>
          <w:bCs/>
          <w:sz w:val="20"/>
          <w:szCs w:val="20"/>
        </w:rPr>
        <w:t xml:space="preserve"> </w:t>
      </w:r>
      <w:r w:rsidRPr="00EF3C50">
        <w:rPr>
          <w:rFonts w:ascii="Arial" w:hAnsi="Arial" w:cs="Arial"/>
          <w:sz w:val="20"/>
          <w:szCs w:val="20"/>
        </w:rPr>
        <w:t>Reduce Operational Costs</w:t>
      </w:r>
      <w:r w:rsidR="000B136B">
        <w:rPr>
          <w:rFonts w:ascii="Arial" w:hAnsi="Arial" w:cs="Arial"/>
          <w:sz w:val="20"/>
          <w:szCs w:val="20"/>
        </w:rPr>
        <w:t xml:space="preserve"> in</w:t>
      </w:r>
      <w:r w:rsidRPr="00EF3C50">
        <w:rPr>
          <w:rFonts w:ascii="Arial" w:hAnsi="Arial" w:cs="Arial"/>
          <w:sz w:val="20"/>
          <w:szCs w:val="20"/>
        </w:rPr>
        <w:t xml:space="preserve"> </w:t>
      </w:r>
      <w:r w:rsidR="000B136B">
        <w:rPr>
          <w:rFonts w:ascii="Arial" w:hAnsi="Arial" w:cs="Arial"/>
          <w:sz w:val="20"/>
          <w:szCs w:val="20"/>
        </w:rPr>
        <w:t xml:space="preserve">developing </w:t>
      </w:r>
      <w:proofErr w:type="gramStart"/>
      <w:r w:rsidR="000B136B">
        <w:rPr>
          <w:rFonts w:ascii="Arial" w:hAnsi="Arial" w:cs="Arial"/>
          <w:sz w:val="20"/>
          <w:szCs w:val="20"/>
        </w:rPr>
        <w:t>blue print</w:t>
      </w:r>
      <w:proofErr w:type="gramEnd"/>
      <w:r w:rsidR="000B136B">
        <w:rPr>
          <w:rFonts w:ascii="Arial" w:hAnsi="Arial" w:cs="Arial"/>
          <w:sz w:val="20"/>
          <w:szCs w:val="20"/>
        </w:rPr>
        <w:t xml:space="preserve"> evaluation models </w:t>
      </w:r>
      <w:r w:rsidR="00B72F13">
        <w:rPr>
          <w:rFonts w:ascii="Arial" w:hAnsi="Arial" w:cs="Arial"/>
          <w:sz w:val="20"/>
          <w:szCs w:val="20"/>
        </w:rPr>
        <w:t>from</w:t>
      </w:r>
      <w:r w:rsidRPr="00EF3C50">
        <w:rPr>
          <w:rFonts w:ascii="Arial" w:hAnsi="Arial" w:cs="Arial"/>
          <w:sz w:val="20"/>
          <w:szCs w:val="20"/>
        </w:rPr>
        <w:t xml:space="preserve"> current mining operations to </w:t>
      </w:r>
      <w:r w:rsidR="004F607B">
        <w:rPr>
          <w:rFonts w:ascii="Arial" w:hAnsi="Arial" w:cs="Arial"/>
          <w:sz w:val="20"/>
          <w:szCs w:val="20"/>
        </w:rPr>
        <w:t xml:space="preserve">technically and economically </w:t>
      </w:r>
      <w:r w:rsidR="008B6C2D">
        <w:rPr>
          <w:rFonts w:ascii="Arial" w:hAnsi="Arial" w:cs="Arial"/>
          <w:sz w:val="20"/>
          <w:szCs w:val="20"/>
        </w:rPr>
        <w:t xml:space="preserve">evaluate </w:t>
      </w:r>
      <w:r w:rsidR="00187A21">
        <w:rPr>
          <w:rFonts w:ascii="Arial" w:hAnsi="Arial" w:cs="Arial"/>
          <w:sz w:val="20"/>
          <w:szCs w:val="20"/>
        </w:rPr>
        <w:t xml:space="preserve">new technology application </w:t>
      </w:r>
      <w:r w:rsidR="008B6C2D">
        <w:rPr>
          <w:rFonts w:ascii="Arial" w:hAnsi="Arial" w:cs="Arial"/>
          <w:sz w:val="20"/>
          <w:szCs w:val="20"/>
        </w:rPr>
        <w:t xml:space="preserve">opportunities to </w:t>
      </w:r>
      <w:r w:rsidRPr="00EF3C50">
        <w:rPr>
          <w:rFonts w:ascii="Arial" w:hAnsi="Arial" w:cs="Arial"/>
          <w:sz w:val="20"/>
          <w:szCs w:val="20"/>
        </w:rPr>
        <w:t>lower costs and increase efficiency</w:t>
      </w:r>
      <w:r w:rsidR="00187A21">
        <w:rPr>
          <w:rFonts w:ascii="Arial" w:hAnsi="Arial" w:cs="Arial"/>
          <w:sz w:val="20"/>
          <w:szCs w:val="20"/>
        </w:rPr>
        <w:t>.</w:t>
      </w:r>
      <w:r w:rsidRPr="00EF3C50">
        <w:rPr>
          <w:rFonts w:ascii="Arial" w:hAnsi="Arial" w:cs="Arial"/>
          <w:sz w:val="20"/>
          <w:szCs w:val="20"/>
        </w:rPr>
        <w:t xml:space="preserve"> </w:t>
      </w:r>
    </w:p>
    <w:p w14:paraId="416BD4BA" w14:textId="6BA4A1A6" w:rsidR="00CB1B83" w:rsidRPr="0093564F" w:rsidRDefault="00CB1B83" w:rsidP="00693573">
      <w:pPr>
        <w:numPr>
          <w:ilvl w:val="0"/>
          <w:numId w:val="10"/>
        </w:numPr>
        <w:spacing w:before="120" w:after="0" w:line="360" w:lineRule="auto"/>
        <w:ind w:left="714" w:hanging="357"/>
        <w:jc w:val="both"/>
        <w:rPr>
          <w:rFonts w:ascii="Arial" w:hAnsi="Arial" w:cs="Arial"/>
          <w:sz w:val="20"/>
          <w:szCs w:val="20"/>
        </w:rPr>
      </w:pPr>
      <w:r w:rsidRPr="0093564F">
        <w:rPr>
          <w:rFonts w:ascii="Arial" w:hAnsi="Arial" w:cs="Arial"/>
          <w:b/>
          <w:bCs/>
          <w:sz w:val="20"/>
          <w:szCs w:val="20"/>
        </w:rPr>
        <w:t>Sustainability and Liabilities Management:</w:t>
      </w:r>
      <w:r w:rsidR="00187A21" w:rsidRPr="0093564F">
        <w:rPr>
          <w:rFonts w:ascii="Arial" w:hAnsi="Arial" w:cs="Arial"/>
          <w:b/>
          <w:bCs/>
          <w:sz w:val="20"/>
          <w:szCs w:val="20"/>
        </w:rPr>
        <w:t xml:space="preserve"> </w:t>
      </w:r>
      <w:r w:rsidRPr="0093564F">
        <w:rPr>
          <w:rFonts w:ascii="Arial" w:hAnsi="Arial" w:cs="Arial"/>
          <w:sz w:val="20"/>
          <w:szCs w:val="20"/>
        </w:rPr>
        <w:t>Turn Liabilities into Assets</w:t>
      </w:r>
      <w:r w:rsidR="00187A21" w:rsidRPr="0093564F">
        <w:rPr>
          <w:rFonts w:ascii="Arial" w:hAnsi="Arial" w:cs="Arial"/>
          <w:sz w:val="20"/>
          <w:szCs w:val="20"/>
        </w:rPr>
        <w:t xml:space="preserve"> by e</w:t>
      </w:r>
      <w:r w:rsidRPr="0093564F">
        <w:rPr>
          <w:rFonts w:ascii="Arial" w:hAnsi="Arial" w:cs="Arial"/>
          <w:sz w:val="20"/>
          <w:szCs w:val="20"/>
        </w:rPr>
        <w:t>xplor</w:t>
      </w:r>
      <w:r w:rsidR="00187A21" w:rsidRPr="0093564F">
        <w:rPr>
          <w:rFonts w:ascii="Arial" w:hAnsi="Arial" w:cs="Arial"/>
          <w:sz w:val="20"/>
          <w:szCs w:val="20"/>
        </w:rPr>
        <w:t>ing</w:t>
      </w:r>
      <w:r w:rsidRPr="0093564F">
        <w:rPr>
          <w:rFonts w:ascii="Arial" w:hAnsi="Arial" w:cs="Arial"/>
          <w:sz w:val="20"/>
          <w:szCs w:val="20"/>
        </w:rPr>
        <w:t xml:space="preserve"> and </w:t>
      </w:r>
      <w:r w:rsidR="00187A21" w:rsidRPr="0093564F">
        <w:rPr>
          <w:rFonts w:ascii="Arial" w:hAnsi="Arial" w:cs="Arial"/>
          <w:sz w:val="20"/>
          <w:szCs w:val="20"/>
        </w:rPr>
        <w:t xml:space="preserve">proposing </w:t>
      </w:r>
      <w:r w:rsidRPr="0093564F">
        <w:rPr>
          <w:rFonts w:ascii="Arial" w:hAnsi="Arial" w:cs="Arial"/>
          <w:sz w:val="20"/>
          <w:szCs w:val="20"/>
        </w:rPr>
        <w:t>implemen</w:t>
      </w:r>
      <w:r w:rsidR="00C57245" w:rsidRPr="0093564F">
        <w:rPr>
          <w:rFonts w:ascii="Arial" w:hAnsi="Arial" w:cs="Arial"/>
          <w:sz w:val="20"/>
          <w:szCs w:val="20"/>
        </w:rPr>
        <w:t>ta</w:t>
      </w:r>
      <w:r w:rsidRPr="0093564F">
        <w:rPr>
          <w:rFonts w:ascii="Arial" w:hAnsi="Arial" w:cs="Arial"/>
          <w:sz w:val="20"/>
          <w:szCs w:val="20"/>
        </w:rPr>
        <w:t>t</w:t>
      </w:r>
      <w:r w:rsidR="00C57245" w:rsidRPr="0093564F">
        <w:rPr>
          <w:rFonts w:ascii="Arial" w:hAnsi="Arial" w:cs="Arial"/>
          <w:sz w:val="20"/>
          <w:szCs w:val="20"/>
        </w:rPr>
        <w:t>ion</w:t>
      </w:r>
      <w:r w:rsidRPr="0093564F">
        <w:rPr>
          <w:rFonts w:ascii="Arial" w:hAnsi="Arial" w:cs="Arial"/>
          <w:sz w:val="20"/>
          <w:szCs w:val="20"/>
        </w:rPr>
        <w:t xml:space="preserve"> </w:t>
      </w:r>
      <w:r w:rsidR="00C57245" w:rsidRPr="0093564F">
        <w:rPr>
          <w:rFonts w:ascii="Arial" w:hAnsi="Arial" w:cs="Arial"/>
          <w:sz w:val="20"/>
          <w:szCs w:val="20"/>
        </w:rPr>
        <w:t xml:space="preserve">of </w:t>
      </w:r>
      <w:r w:rsidRPr="0093564F">
        <w:rPr>
          <w:rFonts w:ascii="Arial" w:hAnsi="Arial" w:cs="Arial"/>
          <w:sz w:val="20"/>
          <w:szCs w:val="20"/>
        </w:rPr>
        <w:t>methods to convert potential liabilities into valuable assets, such as repurposing waste materials or improving resource recovery</w:t>
      </w:r>
      <w:r w:rsidR="00C57245" w:rsidRPr="0093564F">
        <w:rPr>
          <w:rFonts w:ascii="Arial" w:hAnsi="Arial" w:cs="Arial"/>
          <w:sz w:val="20"/>
          <w:szCs w:val="20"/>
        </w:rPr>
        <w:t xml:space="preserve"> with focus </w:t>
      </w:r>
      <w:r w:rsidRPr="0093564F">
        <w:rPr>
          <w:rFonts w:ascii="Arial" w:hAnsi="Arial" w:cs="Arial"/>
          <w:sz w:val="20"/>
          <w:szCs w:val="20"/>
        </w:rPr>
        <w:t>on long-term sustainability by integrating</w:t>
      </w:r>
    </w:p>
    <w:p w14:paraId="0B312814" w14:textId="7BFC1679" w:rsidR="000760A2" w:rsidRPr="0043054E" w:rsidRDefault="1DA98D10" w:rsidP="000760A2">
      <w:pPr>
        <w:spacing w:line="360" w:lineRule="auto"/>
        <w:jc w:val="both"/>
        <w:rPr>
          <w:rFonts w:ascii="Arial" w:hAnsi="Arial" w:cs="Arial"/>
          <w:sz w:val="20"/>
          <w:szCs w:val="20"/>
          <w:lang w:val="en-US"/>
        </w:rPr>
      </w:pPr>
      <w:r w:rsidRPr="2AD8561C">
        <w:rPr>
          <w:rFonts w:ascii="Arial" w:hAnsi="Arial" w:cs="Arial"/>
          <w:sz w:val="20"/>
          <w:szCs w:val="20"/>
          <w:lang w:val="en-US"/>
        </w:rPr>
        <w:t xml:space="preserve"> </w:t>
      </w:r>
    </w:p>
    <w:p w14:paraId="1DA94D16" w14:textId="77777777" w:rsidR="004C0DA3" w:rsidRPr="0043054E" w:rsidRDefault="004C0DA3" w:rsidP="004C0DA3">
      <w:pPr>
        <w:pStyle w:val="Heading2"/>
        <w:rPr>
          <w:rFonts w:ascii="Arial" w:hAnsi="Arial" w:cs="Arial"/>
          <w:sz w:val="20"/>
          <w:szCs w:val="20"/>
        </w:rPr>
      </w:pPr>
      <w:bookmarkStart w:id="5" w:name="_Hlk173847343"/>
      <w:r w:rsidRPr="0043054E">
        <w:rPr>
          <w:rFonts w:ascii="Arial" w:hAnsi="Arial" w:cs="Arial"/>
          <w:sz w:val="20"/>
          <w:szCs w:val="20"/>
        </w:rPr>
        <w:t>MMP/SAMERDI Solution – how is the programme addressing this challenge?</w:t>
      </w:r>
    </w:p>
    <w:bookmarkEnd w:id="5"/>
    <w:p w14:paraId="0D7A43A5" w14:textId="77777777" w:rsidR="004C0DA3" w:rsidRPr="004C0DA3" w:rsidRDefault="004C0DA3" w:rsidP="00716C6E">
      <w:pPr>
        <w:pStyle w:val="ListParagraph"/>
        <w:numPr>
          <w:ilvl w:val="0"/>
          <w:numId w:val="1"/>
        </w:numPr>
        <w:spacing w:line="360" w:lineRule="auto"/>
        <w:jc w:val="both"/>
        <w:rPr>
          <w:rFonts w:ascii="Arial" w:hAnsi="Arial" w:cs="Arial"/>
          <w:sz w:val="20"/>
          <w:szCs w:val="20"/>
        </w:rPr>
      </w:pPr>
      <w:r w:rsidRPr="2AD8561C">
        <w:rPr>
          <w:rFonts w:ascii="Arial" w:hAnsi="Arial" w:cs="Arial"/>
          <w:sz w:val="20"/>
          <w:szCs w:val="20"/>
        </w:rPr>
        <w:t>Extend Mine Sustainability: Prolong the operational life of gold, chrome, and platinum mines that are constrained by outdated or limited infrastructure.</w:t>
      </w:r>
    </w:p>
    <w:p w14:paraId="2681C6AB" w14:textId="77777777" w:rsidR="004C0DA3" w:rsidRPr="0043054E" w:rsidRDefault="004C0DA3" w:rsidP="00716C6E">
      <w:pPr>
        <w:pStyle w:val="ListParagraph"/>
        <w:numPr>
          <w:ilvl w:val="0"/>
          <w:numId w:val="1"/>
        </w:numPr>
        <w:spacing w:line="360" w:lineRule="auto"/>
        <w:jc w:val="both"/>
        <w:rPr>
          <w:rFonts w:ascii="Arial" w:hAnsi="Arial" w:cs="Arial"/>
          <w:sz w:val="20"/>
          <w:szCs w:val="20"/>
        </w:rPr>
      </w:pPr>
      <w:r w:rsidRPr="2AD8561C">
        <w:rPr>
          <w:rFonts w:ascii="Arial" w:hAnsi="Arial" w:cs="Arial"/>
          <w:sz w:val="20"/>
          <w:szCs w:val="20"/>
        </w:rPr>
        <w:t>Job Preservation: Ensure the continued employment of the workforce by improving and modernizing current mining operations.</w:t>
      </w:r>
    </w:p>
    <w:p w14:paraId="312445A6" w14:textId="3AF37229" w:rsidR="5045EED1" w:rsidRDefault="5045EED1" w:rsidP="00716C6E">
      <w:pPr>
        <w:pStyle w:val="ListParagraph"/>
        <w:numPr>
          <w:ilvl w:val="0"/>
          <w:numId w:val="1"/>
        </w:numPr>
        <w:spacing w:line="360" w:lineRule="auto"/>
        <w:jc w:val="both"/>
        <w:rPr>
          <w:rFonts w:ascii="Arial" w:hAnsi="Arial" w:cs="Arial"/>
          <w:sz w:val="20"/>
          <w:szCs w:val="20"/>
        </w:rPr>
      </w:pPr>
      <w:r w:rsidRPr="2AD8561C">
        <w:rPr>
          <w:rFonts w:ascii="Arial" w:hAnsi="Arial" w:cs="Arial"/>
          <w:sz w:val="20"/>
          <w:szCs w:val="20"/>
        </w:rPr>
        <w:t xml:space="preserve">Establish governance and processes </w:t>
      </w:r>
      <w:r w:rsidR="0FCE7246" w:rsidRPr="2AD8561C">
        <w:rPr>
          <w:rFonts w:ascii="Arial" w:hAnsi="Arial" w:cs="Arial"/>
          <w:sz w:val="20"/>
          <w:szCs w:val="20"/>
        </w:rPr>
        <w:t xml:space="preserve">from product design to implementation </w:t>
      </w:r>
      <w:r w:rsidRPr="2AD8561C">
        <w:rPr>
          <w:rFonts w:ascii="Arial" w:hAnsi="Arial" w:cs="Arial"/>
          <w:sz w:val="20"/>
          <w:szCs w:val="20"/>
        </w:rPr>
        <w:t>to ensure quality assessment and controls</w:t>
      </w:r>
    </w:p>
    <w:p w14:paraId="4F09A222" w14:textId="77777777" w:rsidR="006E2473" w:rsidRDefault="006E2473" w:rsidP="006E2473">
      <w:pPr>
        <w:pStyle w:val="ListParagraph"/>
        <w:spacing w:line="360" w:lineRule="auto"/>
        <w:jc w:val="both"/>
        <w:rPr>
          <w:rFonts w:ascii="Arial" w:hAnsi="Arial" w:cs="Arial"/>
          <w:sz w:val="20"/>
          <w:szCs w:val="20"/>
        </w:rPr>
      </w:pPr>
    </w:p>
    <w:p w14:paraId="3AC4CCFC" w14:textId="77777777" w:rsidR="007B26B5" w:rsidRPr="0043054E" w:rsidRDefault="007B26B5" w:rsidP="007B26B5">
      <w:pPr>
        <w:rPr>
          <w:rFonts w:ascii="Arial" w:hAnsi="Arial" w:cs="Arial"/>
          <w:sz w:val="20"/>
          <w:szCs w:val="20"/>
          <w:u w:val="single"/>
        </w:rPr>
      </w:pPr>
      <w:r w:rsidRPr="0043054E">
        <w:rPr>
          <w:rFonts w:ascii="Arial" w:hAnsi="Arial" w:cs="Arial"/>
          <w:b/>
          <w:bCs/>
          <w:sz w:val="20"/>
          <w:szCs w:val="20"/>
          <w:u w:val="single"/>
          <w:lang w:val="en-US"/>
        </w:rPr>
        <w:t>PROGRAMME OUTCOMES</w:t>
      </w:r>
    </w:p>
    <w:p w14:paraId="2AF8A0F6" w14:textId="693BE182" w:rsidR="007B26B5" w:rsidRPr="0043054E" w:rsidRDefault="007B26B5" w:rsidP="007B26B5">
      <w:pPr>
        <w:numPr>
          <w:ilvl w:val="0"/>
          <w:numId w:val="11"/>
        </w:numPr>
        <w:contextualSpacing/>
        <w:rPr>
          <w:rFonts w:ascii="Arial" w:hAnsi="Arial" w:cs="Arial"/>
          <w:sz w:val="20"/>
          <w:szCs w:val="20"/>
        </w:rPr>
      </w:pPr>
      <w:r w:rsidRPr="001C4259">
        <w:rPr>
          <w:rFonts w:ascii="Arial" w:hAnsi="Arial" w:cs="Arial"/>
          <w:b/>
          <w:bCs/>
          <w:sz w:val="20"/>
          <w:szCs w:val="20"/>
        </w:rPr>
        <w:t>Isidingo Drill</w:t>
      </w:r>
      <w:r w:rsidR="00254602">
        <w:rPr>
          <w:rFonts w:ascii="Arial" w:hAnsi="Arial" w:cs="Arial"/>
          <w:sz w:val="20"/>
          <w:szCs w:val="20"/>
        </w:rPr>
        <w:t xml:space="preserve">, </w:t>
      </w:r>
      <w:r w:rsidRPr="0043054E">
        <w:rPr>
          <w:rFonts w:ascii="Arial" w:hAnsi="Arial" w:cs="Arial"/>
          <w:sz w:val="20"/>
          <w:szCs w:val="20"/>
        </w:rPr>
        <w:t>Lightweight, reduced noise, hydro-powered</w:t>
      </w:r>
    </w:p>
    <w:p w14:paraId="1F43C6CD" w14:textId="5211717F" w:rsidR="007B26B5" w:rsidRPr="0043054E" w:rsidRDefault="007B26B5" w:rsidP="007B26B5">
      <w:pPr>
        <w:numPr>
          <w:ilvl w:val="0"/>
          <w:numId w:val="11"/>
        </w:numPr>
        <w:contextualSpacing/>
        <w:rPr>
          <w:rFonts w:ascii="Arial" w:hAnsi="Arial" w:cs="Arial"/>
          <w:sz w:val="20"/>
          <w:szCs w:val="20"/>
        </w:rPr>
      </w:pPr>
      <w:r w:rsidRPr="001C4259">
        <w:rPr>
          <w:rFonts w:ascii="Arial" w:hAnsi="Arial" w:cs="Arial"/>
          <w:b/>
          <w:bCs/>
          <w:sz w:val="20"/>
          <w:szCs w:val="20"/>
        </w:rPr>
        <w:t>In-</w:t>
      </w:r>
      <w:r w:rsidR="001C4259">
        <w:rPr>
          <w:rFonts w:ascii="Arial" w:hAnsi="Arial" w:cs="Arial"/>
          <w:b/>
          <w:bCs/>
          <w:sz w:val="20"/>
          <w:szCs w:val="20"/>
        </w:rPr>
        <w:t>S</w:t>
      </w:r>
      <w:r w:rsidRPr="001C4259">
        <w:rPr>
          <w:rFonts w:ascii="Arial" w:hAnsi="Arial" w:cs="Arial"/>
          <w:b/>
          <w:bCs/>
          <w:sz w:val="20"/>
          <w:szCs w:val="20"/>
        </w:rPr>
        <w:t>tope environment cooling systems</w:t>
      </w:r>
      <w:r w:rsidRPr="0043054E">
        <w:rPr>
          <w:rFonts w:ascii="Arial" w:hAnsi="Arial" w:cs="Arial"/>
          <w:sz w:val="20"/>
          <w:szCs w:val="20"/>
        </w:rPr>
        <w:t>, applicable to high temperature workings</w:t>
      </w:r>
    </w:p>
    <w:p w14:paraId="062E5A41" w14:textId="77777777" w:rsidR="007B26B5" w:rsidRPr="0043054E" w:rsidRDefault="007B26B5" w:rsidP="007B26B5">
      <w:pPr>
        <w:numPr>
          <w:ilvl w:val="0"/>
          <w:numId w:val="11"/>
        </w:numPr>
        <w:contextualSpacing/>
        <w:rPr>
          <w:rFonts w:ascii="Arial" w:hAnsi="Arial" w:cs="Arial"/>
          <w:sz w:val="20"/>
          <w:szCs w:val="20"/>
        </w:rPr>
      </w:pPr>
      <w:r w:rsidRPr="001C4259">
        <w:rPr>
          <w:rFonts w:ascii="Arial" w:hAnsi="Arial" w:cs="Arial"/>
          <w:b/>
          <w:bCs/>
          <w:sz w:val="20"/>
          <w:szCs w:val="20"/>
        </w:rPr>
        <w:t>Remote charging unit</w:t>
      </w:r>
      <w:r w:rsidRPr="0043054E">
        <w:rPr>
          <w:rFonts w:ascii="Arial" w:hAnsi="Arial" w:cs="Arial"/>
          <w:sz w:val="20"/>
          <w:szCs w:val="20"/>
        </w:rPr>
        <w:t>, available at University of Pretoria, Engineering Faculty</w:t>
      </w:r>
    </w:p>
    <w:p w14:paraId="3B49106F" w14:textId="77777777" w:rsidR="007B26B5" w:rsidRPr="0043054E" w:rsidRDefault="007B26B5" w:rsidP="007B26B5">
      <w:pPr>
        <w:numPr>
          <w:ilvl w:val="0"/>
          <w:numId w:val="11"/>
        </w:numPr>
        <w:contextualSpacing/>
        <w:rPr>
          <w:rFonts w:ascii="Arial" w:hAnsi="Arial" w:cs="Arial"/>
          <w:sz w:val="20"/>
          <w:szCs w:val="20"/>
        </w:rPr>
      </w:pPr>
      <w:r w:rsidRPr="001C4259">
        <w:rPr>
          <w:rFonts w:ascii="Arial" w:hAnsi="Arial" w:cs="Arial"/>
          <w:b/>
          <w:bCs/>
          <w:sz w:val="20"/>
          <w:szCs w:val="20"/>
        </w:rPr>
        <w:t>Shift cycle optimization</w:t>
      </w:r>
      <w:r w:rsidRPr="0043054E">
        <w:rPr>
          <w:rFonts w:ascii="Arial" w:hAnsi="Arial" w:cs="Arial"/>
          <w:sz w:val="20"/>
          <w:szCs w:val="20"/>
        </w:rPr>
        <w:t xml:space="preserve"> Framework and Guideline, available from </w:t>
      </w:r>
    </w:p>
    <w:p w14:paraId="7D083B3A" w14:textId="77777777" w:rsidR="007B26B5" w:rsidRPr="0043054E" w:rsidRDefault="007B26B5" w:rsidP="007B26B5">
      <w:pPr>
        <w:numPr>
          <w:ilvl w:val="0"/>
          <w:numId w:val="11"/>
        </w:numPr>
        <w:contextualSpacing/>
        <w:rPr>
          <w:rFonts w:ascii="Arial" w:hAnsi="Arial" w:cs="Arial"/>
          <w:sz w:val="20"/>
          <w:szCs w:val="20"/>
        </w:rPr>
      </w:pPr>
      <w:r w:rsidRPr="00A00FE2">
        <w:rPr>
          <w:rFonts w:ascii="Arial" w:hAnsi="Arial" w:cs="Arial"/>
          <w:b/>
          <w:bCs/>
          <w:sz w:val="20"/>
          <w:szCs w:val="20"/>
        </w:rPr>
        <w:t>Underground electronic capturing and reporting solution</w:t>
      </w:r>
      <w:r w:rsidRPr="0043054E">
        <w:rPr>
          <w:rFonts w:ascii="Arial" w:hAnsi="Arial" w:cs="Arial"/>
          <w:sz w:val="20"/>
          <w:szCs w:val="20"/>
        </w:rPr>
        <w:t>, (e-logbook) applicable to Shift Boss capturing information in the workplace</w:t>
      </w:r>
    </w:p>
    <w:p w14:paraId="3FD51628" w14:textId="77777777" w:rsidR="007B26B5" w:rsidRPr="0043054E" w:rsidRDefault="007B26B5" w:rsidP="007B26B5">
      <w:pPr>
        <w:numPr>
          <w:ilvl w:val="0"/>
          <w:numId w:val="11"/>
        </w:numPr>
        <w:contextualSpacing/>
        <w:rPr>
          <w:rFonts w:ascii="Arial" w:hAnsi="Arial" w:cs="Arial"/>
          <w:sz w:val="20"/>
          <w:szCs w:val="20"/>
        </w:rPr>
      </w:pPr>
      <w:r w:rsidRPr="00A00FE2">
        <w:rPr>
          <w:rFonts w:ascii="Arial" w:hAnsi="Arial" w:cs="Arial"/>
          <w:b/>
          <w:bCs/>
          <w:sz w:val="20"/>
          <w:szCs w:val="20"/>
        </w:rPr>
        <w:t>Remote Scraper Cleaning with Proximity Detection</w:t>
      </w:r>
      <w:r w:rsidRPr="0043054E">
        <w:rPr>
          <w:rFonts w:ascii="Arial" w:hAnsi="Arial" w:cs="Arial"/>
          <w:sz w:val="20"/>
          <w:szCs w:val="20"/>
        </w:rPr>
        <w:t>, applicable in NRHR mines</w:t>
      </w:r>
    </w:p>
    <w:p w14:paraId="6CBFE08F" w14:textId="77777777" w:rsidR="007B26B5" w:rsidRPr="00A00FE2" w:rsidRDefault="007B26B5" w:rsidP="007B26B5">
      <w:pPr>
        <w:numPr>
          <w:ilvl w:val="0"/>
          <w:numId w:val="11"/>
        </w:numPr>
        <w:contextualSpacing/>
        <w:rPr>
          <w:rFonts w:ascii="Arial" w:hAnsi="Arial" w:cs="Arial"/>
          <w:b/>
          <w:bCs/>
          <w:sz w:val="20"/>
          <w:szCs w:val="20"/>
        </w:rPr>
      </w:pPr>
      <w:r w:rsidRPr="00A00FE2">
        <w:rPr>
          <w:rFonts w:ascii="Arial" w:hAnsi="Arial" w:cs="Arial"/>
          <w:b/>
          <w:bCs/>
          <w:sz w:val="20"/>
          <w:szCs w:val="20"/>
        </w:rPr>
        <w:t>Future Sustainable Mining Industry Adoption Report</w:t>
      </w:r>
    </w:p>
    <w:p w14:paraId="1816BA99" w14:textId="77777777" w:rsidR="007B26B5" w:rsidRDefault="007B26B5" w:rsidP="007B26B5">
      <w:pPr>
        <w:numPr>
          <w:ilvl w:val="0"/>
          <w:numId w:val="11"/>
        </w:numPr>
        <w:contextualSpacing/>
        <w:rPr>
          <w:rFonts w:ascii="Arial" w:hAnsi="Arial" w:cs="Arial"/>
          <w:sz w:val="20"/>
          <w:szCs w:val="20"/>
        </w:rPr>
      </w:pPr>
      <w:r w:rsidRPr="00A00FE2">
        <w:rPr>
          <w:rFonts w:ascii="Arial" w:hAnsi="Arial" w:cs="Arial"/>
          <w:b/>
          <w:bCs/>
          <w:sz w:val="20"/>
          <w:szCs w:val="20"/>
        </w:rPr>
        <w:t>Electronic Planning &amp; Reporting Integrated System</w:t>
      </w:r>
      <w:r w:rsidRPr="0043054E">
        <w:rPr>
          <w:rFonts w:ascii="Arial" w:hAnsi="Arial" w:cs="Arial"/>
          <w:sz w:val="20"/>
          <w:szCs w:val="20"/>
        </w:rPr>
        <w:t>, applicable to mining industry</w:t>
      </w:r>
    </w:p>
    <w:p w14:paraId="5A283041" w14:textId="2045590D" w:rsidR="00B11BBC" w:rsidRPr="00B11BBC" w:rsidRDefault="00B11BBC" w:rsidP="00B11BBC">
      <w:pPr>
        <w:numPr>
          <w:ilvl w:val="0"/>
          <w:numId w:val="11"/>
        </w:numPr>
        <w:contextualSpacing/>
        <w:rPr>
          <w:rFonts w:ascii="Arial" w:hAnsi="Arial" w:cs="Arial"/>
          <w:sz w:val="20"/>
          <w:szCs w:val="20"/>
        </w:rPr>
      </w:pPr>
      <w:r w:rsidRPr="00B11BBC">
        <w:rPr>
          <w:rFonts w:ascii="Arial" w:hAnsi="Arial" w:cs="Arial"/>
          <w:b/>
          <w:bCs/>
          <w:sz w:val="20"/>
          <w:szCs w:val="20"/>
        </w:rPr>
        <w:t xml:space="preserve">Equipment testing and TRL6 validation for application in NRHR </w:t>
      </w:r>
      <w:r w:rsidR="00A00FE2" w:rsidRPr="00B11BBC">
        <w:rPr>
          <w:rFonts w:ascii="Arial" w:hAnsi="Arial" w:cs="Arial"/>
          <w:b/>
          <w:bCs/>
          <w:sz w:val="20"/>
          <w:szCs w:val="20"/>
        </w:rPr>
        <w:t>mines</w:t>
      </w:r>
      <w:r w:rsidR="00A00FE2" w:rsidRPr="00B11BBC">
        <w:rPr>
          <w:rFonts w:ascii="Arial" w:hAnsi="Arial" w:cs="Arial"/>
          <w:sz w:val="20"/>
          <w:szCs w:val="20"/>
        </w:rPr>
        <w:t>,</w:t>
      </w:r>
      <w:r w:rsidRPr="00B11BBC">
        <w:rPr>
          <w:rFonts w:ascii="Arial" w:hAnsi="Arial" w:cs="Arial"/>
          <w:sz w:val="20"/>
          <w:szCs w:val="20"/>
        </w:rPr>
        <w:t xml:space="preserve"> validating Mernok’s scraper winch with proximity detection at TRL6</w:t>
      </w:r>
    </w:p>
    <w:p w14:paraId="52D0086D" w14:textId="77777777" w:rsidR="00B11BBC" w:rsidRPr="00B11BBC" w:rsidRDefault="00B11BBC" w:rsidP="00B11BBC">
      <w:pPr>
        <w:numPr>
          <w:ilvl w:val="0"/>
          <w:numId w:val="11"/>
        </w:numPr>
        <w:contextualSpacing/>
        <w:rPr>
          <w:rFonts w:ascii="Arial" w:hAnsi="Arial" w:cs="Arial"/>
          <w:sz w:val="20"/>
          <w:szCs w:val="20"/>
        </w:rPr>
      </w:pPr>
      <w:r w:rsidRPr="00B11BBC">
        <w:rPr>
          <w:rFonts w:ascii="Arial" w:hAnsi="Arial" w:cs="Arial"/>
          <w:b/>
          <w:bCs/>
          <w:sz w:val="20"/>
          <w:szCs w:val="20"/>
        </w:rPr>
        <w:lastRenderedPageBreak/>
        <w:t>Optimise Drilling, Charging and Blasting management systems</w:t>
      </w:r>
      <w:r w:rsidRPr="00B11BBC">
        <w:rPr>
          <w:rFonts w:ascii="Arial" w:hAnsi="Arial" w:cs="Arial"/>
          <w:sz w:val="20"/>
          <w:szCs w:val="20"/>
        </w:rPr>
        <w:t>, Develop and validate an integrated software solution for enhancing DCBM operations in underground mining.</w:t>
      </w:r>
    </w:p>
    <w:p w14:paraId="11E01D22" w14:textId="068A62AB" w:rsidR="00B11BBC" w:rsidRPr="00B11BBC" w:rsidRDefault="00B11BBC" w:rsidP="00B11BBC">
      <w:pPr>
        <w:numPr>
          <w:ilvl w:val="0"/>
          <w:numId w:val="11"/>
        </w:numPr>
        <w:contextualSpacing/>
        <w:rPr>
          <w:rFonts w:ascii="Arial" w:hAnsi="Arial" w:cs="Arial"/>
          <w:sz w:val="20"/>
          <w:szCs w:val="20"/>
        </w:rPr>
      </w:pPr>
      <w:r w:rsidRPr="00B11BBC">
        <w:rPr>
          <w:rFonts w:ascii="Arial" w:hAnsi="Arial" w:cs="Arial"/>
          <w:b/>
          <w:bCs/>
          <w:sz w:val="20"/>
          <w:szCs w:val="20"/>
        </w:rPr>
        <w:t>Determine Utilisation of Dynamic Test Facilities in SA and establish governance structures for Quality Assurance</w:t>
      </w:r>
      <w:r w:rsidRPr="00B11BBC">
        <w:rPr>
          <w:rFonts w:ascii="Arial" w:hAnsi="Arial" w:cs="Arial"/>
          <w:sz w:val="20"/>
          <w:szCs w:val="20"/>
        </w:rPr>
        <w:t>, Evaluating the feasibility of using collaborative dynamic testing facilities to the mining sector</w:t>
      </w:r>
    </w:p>
    <w:p w14:paraId="745F27CB" w14:textId="69C16A33" w:rsidR="00B11BBC" w:rsidRPr="0043054E" w:rsidRDefault="00B11BBC" w:rsidP="00B11BBC">
      <w:pPr>
        <w:numPr>
          <w:ilvl w:val="0"/>
          <w:numId w:val="11"/>
        </w:numPr>
        <w:contextualSpacing/>
        <w:rPr>
          <w:rFonts w:ascii="Arial" w:hAnsi="Arial" w:cs="Arial"/>
          <w:sz w:val="20"/>
          <w:szCs w:val="20"/>
        </w:rPr>
      </w:pPr>
      <w:r w:rsidRPr="00637497">
        <w:rPr>
          <w:rFonts w:ascii="Arial" w:hAnsi="Arial" w:cs="Arial"/>
          <w:b/>
          <w:bCs/>
          <w:sz w:val="20"/>
          <w:szCs w:val="20"/>
        </w:rPr>
        <w:t>Product development process from TRL6 to TRL9</w:t>
      </w:r>
      <w:r w:rsidRPr="00B11BBC">
        <w:rPr>
          <w:rFonts w:ascii="Arial" w:hAnsi="Arial" w:cs="Arial"/>
          <w:sz w:val="20"/>
          <w:szCs w:val="20"/>
        </w:rPr>
        <w:t>, T</w:t>
      </w:r>
      <w:r w:rsidR="00A2400D" w:rsidRPr="00A2400D">
        <w:rPr>
          <w:rFonts w:ascii="Arial" w:hAnsi="Arial" w:cs="Arial"/>
          <w:sz w:val="20"/>
          <w:szCs w:val="20"/>
          <w:lang w:val="en-US"/>
        </w:rPr>
        <w:t>o outline the product development and commercialisation pathway</w:t>
      </w:r>
    </w:p>
    <w:p w14:paraId="21D2844E" w14:textId="39917818" w:rsidR="007B26B5" w:rsidRPr="00667992" w:rsidRDefault="007B26B5" w:rsidP="00667992">
      <w:pPr>
        <w:pStyle w:val="Heading1"/>
        <w:rPr>
          <w:rFonts w:ascii="Arial" w:hAnsi="Arial" w:cs="Arial"/>
          <w:sz w:val="20"/>
          <w:szCs w:val="20"/>
        </w:rPr>
      </w:pPr>
      <w:bookmarkStart w:id="6" w:name="_Hlk173848875"/>
      <w:r w:rsidRPr="2AD8561C">
        <w:rPr>
          <w:rFonts w:ascii="Arial" w:hAnsi="Arial" w:cs="Arial"/>
          <w:sz w:val="20"/>
          <w:szCs w:val="20"/>
        </w:rPr>
        <w:t>Statistics – Numbers give perspective. Include any interesting figures e.g. number of collaborators, number of knowledge products or solutions created/tested/adopted by industry</w:t>
      </w:r>
      <w:bookmarkEnd w:id="6"/>
    </w:p>
    <w:p w14:paraId="1D4E04CE" w14:textId="5202F0A2" w:rsidR="002C3E09" w:rsidRDefault="002C3E09" w:rsidP="002C3E09">
      <w:pPr>
        <w:pStyle w:val="ListParagraph"/>
        <w:numPr>
          <w:ilvl w:val="0"/>
          <w:numId w:val="18"/>
        </w:numPr>
        <w:spacing w:line="360" w:lineRule="auto"/>
        <w:ind w:left="714" w:hanging="357"/>
        <w:rPr>
          <w:rFonts w:ascii="Arial" w:hAnsi="Arial" w:cs="Arial"/>
          <w:sz w:val="20"/>
          <w:szCs w:val="20"/>
          <w:lang w:val="en-US"/>
        </w:rPr>
      </w:pPr>
      <w:r>
        <w:rPr>
          <w:rFonts w:ascii="Arial" w:hAnsi="Arial" w:cs="Arial"/>
          <w:sz w:val="20"/>
          <w:szCs w:val="20"/>
          <w:lang w:val="en-US"/>
        </w:rPr>
        <w:t>E</w:t>
      </w:r>
      <w:r w:rsidR="006C66DB">
        <w:rPr>
          <w:rFonts w:ascii="Arial" w:hAnsi="Arial" w:cs="Arial"/>
          <w:sz w:val="20"/>
          <w:szCs w:val="20"/>
          <w:lang w:val="en-US"/>
        </w:rPr>
        <w:t xml:space="preserve">stablished </w:t>
      </w:r>
      <w:r w:rsidR="00693573">
        <w:rPr>
          <w:rFonts w:ascii="Arial" w:hAnsi="Arial" w:cs="Arial"/>
          <w:sz w:val="20"/>
          <w:szCs w:val="20"/>
          <w:lang w:val="en-US"/>
        </w:rPr>
        <w:t xml:space="preserve">eight </w:t>
      </w:r>
      <w:r w:rsidR="006C66DB">
        <w:rPr>
          <w:rFonts w:ascii="Arial" w:hAnsi="Arial" w:cs="Arial"/>
          <w:sz w:val="20"/>
          <w:szCs w:val="20"/>
          <w:lang w:val="en-US"/>
        </w:rPr>
        <w:t xml:space="preserve">collaborator </w:t>
      </w:r>
      <w:proofErr w:type="gramStart"/>
      <w:r w:rsidR="006C66DB">
        <w:rPr>
          <w:rFonts w:ascii="Arial" w:hAnsi="Arial" w:cs="Arial"/>
          <w:sz w:val="20"/>
          <w:szCs w:val="20"/>
          <w:lang w:val="en-US"/>
        </w:rPr>
        <w:t>partners</w:t>
      </w:r>
      <w:r>
        <w:rPr>
          <w:rFonts w:ascii="Arial" w:hAnsi="Arial" w:cs="Arial"/>
          <w:sz w:val="20"/>
          <w:szCs w:val="20"/>
          <w:lang w:val="en-US"/>
        </w:rPr>
        <w:t>;</w:t>
      </w:r>
      <w:proofErr w:type="gramEnd"/>
    </w:p>
    <w:p w14:paraId="1AC33CC7" w14:textId="1F911E8F" w:rsidR="2AD8561C" w:rsidRDefault="002C3E09" w:rsidP="002C3E09">
      <w:pPr>
        <w:pStyle w:val="ListParagraph"/>
        <w:numPr>
          <w:ilvl w:val="0"/>
          <w:numId w:val="18"/>
        </w:numPr>
        <w:spacing w:line="360" w:lineRule="auto"/>
        <w:ind w:left="714" w:hanging="357"/>
        <w:rPr>
          <w:rFonts w:ascii="Arial" w:hAnsi="Arial" w:cs="Arial"/>
          <w:sz w:val="20"/>
          <w:szCs w:val="20"/>
          <w:lang w:val="en-US"/>
        </w:rPr>
      </w:pPr>
      <w:r w:rsidRPr="002C3E09">
        <w:rPr>
          <w:rFonts w:ascii="Arial" w:hAnsi="Arial" w:cs="Arial"/>
          <w:sz w:val="20"/>
          <w:szCs w:val="20"/>
          <w:lang w:val="en-US"/>
        </w:rPr>
        <w:t xml:space="preserve">Eight Mining Engineering graduates enrolled in the internship </w:t>
      </w:r>
      <w:proofErr w:type="gramStart"/>
      <w:r w:rsidRPr="002C3E09">
        <w:rPr>
          <w:rFonts w:ascii="Arial" w:hAnsi="Arial" w:cs="Arial"/>
          <w:sz w:val="20"/>
          <w:szCs w:val="20"/>
          <w:lang w:val="en-US"/>
        </w:rPr>
        <w:t>program;</w:t>
      </w:r>
      <w:proofErr w:type="gramEnd"/>
    </w:p>
    <w:p w14:paraId="55D65616" w14:textId="77777777" w:rsidR="00693573" w:rsidRDefault="00693573" w:rsidP="00693573">
      <w:pPr>
        <w:pStyle w:val="ListParagraph"/>
        <w:numPr>
          <w:ilvl w:val="0"/>
          <w:numId w:val="18"/>
        </w:numPr>
        <w:spacing w:line="360" w:lineRule="auto"/>
        <w:ind w:left="714" w:hanging="357"/>
        <w:rPr>
          <w:rFonts w:ascii="Arial" w:hAnsi="Arial" w:cs="Arial"/>
          <w:sz w:val="20"/>
          <w:szCs w:val="20"/>
          <w:lang w:val="en-US"/>
        </w:rPr>
      </w:pPr>
      <w:r>
        <w:rPr>
          <w:rFonts w:ascii="Arial" w:hAnsi="Arial" w:cs="Arial"/>
          <w:sz w:val="20"/>
          <w:szCs w:val="20"/>
          <w:lang w:val="en-US"/>
        </w:rPr>
        <w:t>Technology Readiness Level solutions established</w:t>
      </w:r>
    </w:p>
    <w:p w14:paraId="1AB15EAA" w14:textId="6916F8B9" w:rsidR="00693573" w:rsidRDefault="00693573" w:rsidP="00693573">
      <w:pPr>
        <w:pStyle w:val="ListParagraph"/>
        <w:numPr>
          <w:ilvl w:val="1"/>
          <w:numId w:val="18"/>
        </w:numPr>
        <w:spacing w:line="360" w:lineRule="auto"/>
        <w:rPr>
          <w:rFonts w:ascii="Arial" w:hAnsi="Arial" w:cs="Arial"/>
          <w:sz w:val="20"/>
          <w:szCs w:val="20"/>
          <w:lang w:val="en-US"/>
        </w:rPr>
      </w:pPr>
      <w:r>
        <w:rPr>
          <w:rFonts w:ascii="Arial" w:hAnsi="Arial" w:cs="Arial"/>
          <w:sz w:val="20"/>
          <w:szCs w:val="20"/>
          <w:lang w:val="en-US"/>
        </w:rPr>
        <w:t>TRL0 - 3</w:t>
      </w:r>
      <w:r>
        <w:rPr>
          <w:rFonts w:ascii="Arial" w:hAnsi="Arial" w:cs="Arial"/>
          <w:sz w:val="20"/>
          <w:szCs w:val="20"/>
          <w:lang w:val="en-US"/>
        </w:rPr>
        <w:tab/>
        <w:t>=&gt;</w:t>
      </w:r>
      <w:r>
        <w:rPr>
          <w:rFonts w:ascii="Arial" w:hAnsi="Arial" w:cs="Arial"/>
          <w:sz w:val="20"/>
          <w:szCs w:val="20"/>
          <w:lang w:val="en-US"/>
        </w:rPr>
        <w:tab/>
        <w:t>1</w:t>
      </w:r>
      <w:r w:rsidR="006A4758">
        <w:rPr>
          <w:rFonts w:ascii="Arial" w:hAnsi="Arial" w:cs="Arial"/>
          <w:sz w:val="20"/>
          <w:szCs w:val="20"/>
          <w:lang w:val="en-US"/>
        </w:rPr>
        <w:t>3</w:t>
      </w:r>
    </w:p>
    <w:p w14:paraId="21895CFA" w14:textId="049579C9" w:rsidR="00693573" w:rsidRDefault="00693573" w:rsidP="00693573">
      <w:pPr>
        <w:pStyle w:val="ListParagraph"/>
        <w:numPr>
          <w:ilvl w:val="1"/>
          <w:numId w:val="18"/>
        </w:numPr>
        <w:spacing w:line="360" w:lineRule="auto"/>
        <w:rPr>
          <w:rFonts w:ascii="Arial" w:hAnsi="Arial" w:cs="Arial"/>
          <w:sz w:val="20"/>
          <w:szCs w:val="20"/>
          <w:lang w:val="en-US"/>
        </w:rPr>
      </w:pPr>
      <w:r>
        <w:rPr>
          <w:rFonts w:ascii="Arial" w:hAnsi="Arial" w:cs="Arial"/>
          <w:sz w:val="20"/>
          <w:szCs w:val="20"/>
          <w:lang w:val="en-US"/>
        </w:rPr>
        <w:t>TRL4 – 6</w:t>
      </w:r>
      <w:r>
        <w:rPr>
          <w:rFonts w:ascii="Arial" w:hAnsi="Arial" w:cs="Arial"/>
          <w:sz w:val="20"/>
          <w:szCs w:val="20"/>
          <w:lang w:val="en-US"/>
        </w:rPr>
        <w:tab/>
        <w:t>=&gt;</w:t>
      </w:r>
      <w:r>
        <w:rPr>
          <w:rFonts w:ascii="Arial" w:hAnsi="Arial" w:cs="Arial"/>
          <w:sz w:val="20"/>
          <w:szCs w:val="20"/>
          <w:lang w:val="en-US"/>
        </w:rPr>
        <w:tab/>
      </w:r>
      <w:r w:rsidR="006A4758">
        <w:rPr>
          <w:rFonts w:ascii="Arial" w:hAnsi="Arial" w:cs="Arial"/>
          <w:sz w:val="20"/>
          <w:szCs w:val="20"/>
          <w:lang w:val="en-US"/>
        </w:rPr>
        <w:t>7</w:t>
      </w:r>
    </w:p>
    <w:p w14:paraId="1173A4B1" w14:textId="77777777" w:rsidR="00297079" w:rsidRDefault="00693573" w:rsidP="00693573">
      <w:pPr>
        <w:pStyle w:val="ListParagraph"/>
        <w:numPr>
          <w:ilvl w:val="1"/>
          <w:numId w:val="18"/>
        </w:numPr>
        <w:spacing w:line="360" w:lineRule="auto"/>
        <w:rPr>
          <w:rFonts w:ascii="Arial" w:hAnsi="Arial" w:cs="Arial"/>
          <w:sz w:val="20"/>
          <w:szCs w:val="20"/>
          <w:lang w:val="en-US"/>
        </w:rPr>
        <w:sectPr w:rsidR="00297079">
          <w:pgSz w:w="11906" w:h="16838"/>
          <w:pgMar w:top="1440" w:right="1440" w:bottom="1440" w:left="1440" w:header="708" w:footer="708" w:gutter="0"/>
          <w:cols w:space="708"/>
          <w:docGrid w:linePitch="360"/>
        </w:sectPr>
      </w:pPr>
      <w:r>
        <w:rPr>
          <w:rFonts w:ascii="Arial" w:hAnsi="Arial" w:cs="Arial"/>
          <w:sz w:val="20"/>
          <w:szCs w:val="20"/>
          <w:lang w:val="en-US"/>
        </w:rPr>
        <w:t>TRL 7 – 9</w:t>
      </w:r>
      <w:r>
        <w:rPr>
          <w:rFonts w:ascii="Arial" w:hAnsi="Arial" w:cs="Arial"/>
          <w:sz w:val="20"/>
          <w:szCs w:val="20"/>
          <w:lang w:val="en-US"/>
        </w:rPr>
        <w:tab/>
        <w:t>=&gt;</w:t>
      </w:r>
      <w:r>
        <w:rPr>
          <w:rFonts w:ascii="Arial" w:hAnsi="Arial" w:cs="Arial"/>
          <w:sz w:val="20"/>
          <w:szCs w:val="20"/>
          <w:lang w:val="en-US"/>
        </w:rPr>
        <w:tab/>
      </w:r>
      <w:r w:rsidR="006A4758">
        <w:rPr>
          <w:rFonts w:ascii="Arial" w:hAnsi="Arial" w:cs="Arial"/>
          <w:sz w:val="20"/>
          <w:szCs w:val="20"/>
          <w:lang w:val="en-US"/>
        </w:rPr>
        <w:t>3</w:t>
      </w:r>
    </w:p>
    <w:p w14:paraId="216B7B52" w14:textId="6AFEAE53" w:rsidR="00297079" w:rsidRDefault="00297079" w:rsidP="00297079">
      <w:pPr>
        <w:pStyle w:val="ListParagraph"/>
        <w:spacing w:line="360" w:lineRule="auto"/>
        <w:ind w:left="1440"/>
        <w:rPr>
          <w:rFonts w:ascii="Arial" w:hAnsi="Arial" w:cs="Arial"/>
          <w:sz w:val="20"/>
          <w:szCs w:val="20"/>
          <w:lang w:val="en-US"/>
        </w:rPr>
      </w:pPr>
    </w:p>
    <w:p w14:paraId="0BAC45CE" w14:textId="60B1C122" w:rsidR="006C66DB" w:rsidRPr="00297079" w:rsidRDefault="00C1586C" w:rsidP="00297079">
      <w:pPr>
        <w:rPr>
          <w:rFonts w:ascii="Arial" w:hAnsi="Arial" w:cs="Arial"/>
          <w:sz w:val="20"/>
          <w:szCs w:val="20"/>
          <w:lang w:val="en-US"/>
        </w:rPr>
      </w:pPr>
      <w:r>
        <w:rPr>
          <w:noProof/>
        </w:rPr>
        <w:drawing>
          <wp:inline distT="0" distB="0" distL="0" distR="0" wp14:anchorId="1E4B29CB" wp14:editId="2AD4EFAB">
            <wp:extent cx="8290560" cy="5181600"/>
            <wp:effectExtent l="0" t="0" r="0" b="0"/>
            <wp:docPr id="13070923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92333" name="Picture 1" descr="A screenshot of a computer&#10;&#10;Description automatically generated"/>
                    <pic:cNvPicPr/>
                  </pic:nvPicPr>
                  <pic:blipFill rotWithShape="1">
                    <a:blip r:embed="rId9"/>
                    <a:srcRect l="24287" t="24142" r="9192" b="8818"/>
                    <a:stretch/>
                  </pic:blipFill>
                  <pic:spPr bwMode="auto">
                    <a:xfrm>
                      <a:off x="0" y="0"/>
                      <a:ext cx="8298301" cy="5186438"/>
                    </a:xfrm>
                    <a:prstGeom prst="rect">
                      <a:avLst/>
                    </a:prstGeom>
                    <a:ln>
                      <a:noFill/>
                    </a:ln>
                    <a:extLst>
                      <a:ext uri="{53640926-AAD7-44D8-BBD7-CCE9431645EC}">
                        <a14:shadowObscured xmlns:a14="http://schemas.microsoft.com/office/drawing/2010/main"/>
                      </a:ext>
                    </a:extLst>
                  </pic:spPr>
                </pic:pic>
              </a:graphicData>
            </a:graphic>
          </wp:inline>
        </w:drawing>
      </w:r>
    </w:p>
    <w:sectPr w:rsidR="006C66DB" w:rsidRPr="00297079" w:rsidSect="00297079">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1172"/>
    <w:multiLevelType w:val="multilevel"/>
    <w:tmpl w:val="DE8C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D4889"/>
    <w:multiLevelType w:val="multilevel"/>
    <w:tmpl w:val="E608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85EC5"/>
    <w:multiLevelType w:val="hybridMultilevel"/>
    <w:tmpl w:val="DCC4D982"/>
    <w:lvl w:ilvl="0" w:tplc="04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360" w:hanging="360"/>
      </w:pPr>
      <w:rPr>
        <w:rFonts w:ascii="Courier New" w:hAnsi="Courier New" w:cs="Courier New" w:hint="default"/>
      </w:rPr>
    </w:lvl>
    <w:lvl w:ilvl="2" w:tplc="1C090005" w:tentative="1">
      <w:start w:val="1"/>
      <w:numFmt w:val="bullet"/>
      <w:lvlText w:val=""/>
      <w:lvlJc w:val="left"/>
      <w:pPr>
        <w:ind w:left="1080" w:hanging="360"/>
      </w:pPr>
      <w:rPr>
        <w:rFonts w:ascii="Wingdings" w:hAnsi="Wingdings" w:hint="default"/>
      </w:rPr>
    </w:lvl>
    <w:lvl w:ilvl="3" w:tplc="1C090001" w:tentative="1">
      <w:start w:val="1"/>
      <w:numFmt w:val="bullet"/>
      <w:lvlText w:val=""/>
      <w:lvlJc w:val="left"/>
      <w:pPr>
        <w:ind w:left="1800" w:hanging="360"/>
      </w:pPr>
      <w:rPr>
        <w:rFonts w:ascii="Symbol" w:hAnsi="Symbol" w:hint="default"/>
      </w:rPr>
    </w:lvl>
    <w:lvl w:ilvl="4" w:tplc="1C090003" w:tentative="1">
      <w:start w:val="1"/>
      <w:numFmt w:val="bullet"/>
      <w:lvlText w:val="o"/>
      <w:lvlJc w:val="left"/>
      <w:pPr>
        <w:ind w:left="2520" w:hanging="360"/>
      </w:pPr>
      <w:rPr>
        <w:rFonts w:ascii="Courier New" w:hAnsi="Courier New" w:cs="Courier New" w:hint="default"/>
      </w:rPr>
    </w:lvl>
    <w:lvl w:ilvl="5" w:tplc="1C090005" w:tentative="1">
      <w:start w:val="1"/>
      <w:numFmt w:val="bullet"/>
      <w:lvlText w:val=""/>
      <w:lvlJc w:val="left"/>
      <w:pPr>
        <w:ind w:left="3240" w:hanging="360"/>
      </w:pPr>
      <w:rPr>
        <w:rFonts w:ascii="Wingdings" w:hAnsi="Wingdings" w:hint="default"/>
      </w:rPr>
    </w:lvl>
    <w:lvl w:ilvl="6" w:tplc="1C090001" w:tentative="1">
      <w:start w:val="1"/>
      <w:numFmt w:val="bullet"/>
      <w:lvlText w:val=""/>
      <w:lvlJc w:val="left"/>
      <w:pPr>
        <w:ind w:left="3960" w:hanging="360"/>
      </w:pPr>
      <w:rPr>
        <w:rFonts w:ascii="Symbol" w:hAnsi="Symbol" w:hint="default"/>
      </w:rPr>
    </w:lvl>
    <w:lvl w:ilvl="7" w:tplc="1C090003" w:tentative="1">
      <w:start w:val="1"/>
      <w:numFmt w:val="bullet"/>
      <w:lvlText w:val="o"/>
      <w:lvlJc w:val="left"/>
      <w:pPr>
        <w:ind w:left="4680" w:hanging="360"/>
      </w:pPr>
      <w:rPr>
        <w:rFonts w:ascii="Courier New" w:hAnsi="Courier New" w:cs="Courier New" w:hint="default"/>
      </w:rPr>
    </w:lvl>
    <w:lvl w:ilvl="8" w:tplc="1C090005" w:tentative="1">
      <w:start w:val="1"/>
      <w:numFmt w:val="bullet"/>
      <w:lvlText w:val=""/>
      <w:lvlJc w:val="left"/>
      <w:pPr>
        <w:ind w:left="5400" w:hanging="360"/>
      </w:pPr>
      <w:rPr>
        <w:rFonts w:ascii="Wingdings" w:hAnsi="Wingdings" w:hint="default"/>
      </w:rPr>
    </w:lvl>
  </w:abstractNum>
  <w:abstractNum w:abstractNumId="3" w15:restartNumberingAfterBreak="0">
    <w:nsid w:val="21E15E89"/>
    <w:multiLevelType w:val="hybridMultilevel"/>
    <w:tmpl w:val="F49A7E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77148EB"/>
    <w:multiLevelType w:val="hybridMultilevel"/>
    <w:tmpl w:val="2308745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9DE6E0D"/>
    <w:multiLevelType w:val="hybridMultilevel"/>
    <w:tmpl w:val="558069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1611C16"/>
    <w:multiLevelType w:val="hybridMultilevel"/>
    <w:tmpl w:val="64069D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26467FA"/>
    <w:multiLevelType w:val="multilevel"/>
    <w:tmpl w:val="990249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1A1861"/>
    <w:multiLevelType w:val="multilevel"/>
    <w:tmpl w:val="CFFCB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0F7964"/>
    <w:multiLevelType w:val="hybridMultilevel"/>
    <w:tmpl w:val="6BDEB5E2"/>
    <w:lvl w:ilvl="0" w:tplc="4A667938">
      <w:start w:val="1"/>
      <w:numFmt w:val="bullet"/>
      <w:lvlText w:val="•"/>
      <w:lvlJc w:val="left"/>
      <w:pPr>
        <w:tabs>
          <w:tab w:val="num" w:pos="720"/>
        </w:tabs>
        <w:ind w:left="720" w:hanging="360"/>
      </w:pPr>
      <w:rPr>
        <w:rFonts w:ascii="Arial" w:hAnsi="Arial" w:hint="default"/>
      </w:rPr>
    </w:lvl>
    <w:lvl w:ilvl="1" w:tplc="DF48766C" w:tentative="1">
      <w:start w:val="1"/>
      <w:numFmt w:val="bullet"/>
      <w:lvlText w:val="•"/>
      <w:lvlJc w:val="left"/>
      <w:pPr>
        <w:tabs>
          <w:tab w:val="num" w:pos="1440"/>
        </w:tabs>
        <w:ind w:left="1440" w:hanging="360"/>
      </w:pPr>
      <w:rPr>
        <w:rFonts w:ascii="Arial" w:hAnsi="Arial" w:hint="default"/>
      </w:rPr>
    </w:lvl>
    <w:lvl w:ilvl="2" w:tplc="B2A6F708" w:tentative="1">
      <w:start w:val="1"/>
      <w:numFmt w:val="bullet"/>
      <w:lvlText w:val="•"/>
      <w:lvlJc w:val="left"/>
      <w:pPr>
        <w:tabs>
          <w:tab w:val="num" w:pos="2160"/>
        </w:tabs>
        <w:ind w:left="2160" w:hanging="360"/>
      </w:pPr>
      <w:rPr>
        <w:rFonts w:ascii="Arial" w:hAnsi="Arial" w:hint="default"/>
      </w:rPr>
    </w:lvl>
    <w:lvl w:ilvl="3" w:tplc="8F9E08F8" w:tentative="1">
      <w:start w:val="1"/>
      <w:numFmt w:val="bullet"/>
      <w:lvlText w:val="•"/>
      <w:lvlJc w:val="left"/>
      <w:pPr>
        <w:tabs>
          <w:tab w:val="num" w:pos="2880"/>
        </w:tabs>
        <w:ind w:left="2880" w:hanging="360"/>
      </w:pPr>
      <w:rPr>
        <w:rFonts w:ascii="Arial" w:hAnsi="Arial" w:hint="default"/>
      </w:rPr>
    </w:lvl>
    <w:lvl w:ilvl="4" w:tplc="64720310" w:tentative="1">
      <w:start w:val="1"/>
      <w:numFmt w:val="bullet"/>
      <w:lvlText w:val="•"/>
      <w:lvlJc w:val="left"/>
      <w:pPr>
        <w:tabs>
          <w:tab w:val="num" w:pos="3600"/>
        </w:tabs>
        <w:ind w:left="3600" w:hanging="360"/>
      </w:pPr>
      <w:rPr>
        <w:rFonts w:ascii="Arial" w:hAnsi="Arial" w:hint="default"/>
      </w:rPr>
    </w:lvl>
    <w:lvl w:ilvl="5" w:tplc="B6B4922C" w:tentative="1">
      <w:start w:val="1"/>
      <w:numFmt w:val="bullet"/>
      <w:lvlText w:val="•"/>
      <w:lvlJc w:val="left"/>
      <w:pPr>
        <w:tabs>
          <w:tab w:val="num" w:pos="4320"/>
        </w:tabs>
        <w:ind w:left="4320" w:hanging="360"/>
      </w:pPr>
      <w:rPr>
        <w:rFonts w:ascii="Arial" w:hAnsi="Arial" w:hint="default"/>
      </w:rPr>
    </w:lvl>
    <w:lvl w:ilvl="6" w:tplc="04FA2E30" w:tentative="1">
      <w:start w:val="1"/>
      <w:numFmt w:val="bullet"/>
      <w:lvlText w:val="•"/>
      <w:lvlJc w:val="left"/>
      <w:pPr>
        <w:tabs>
          <w:tab w:val="num" w:pos="5040"/>
        </w:tabs>
        <w:ind w:left="5040" w:hanging="360"/>
      </w:pPr>
      <w:rPr>
        <w:rFonts w:ascii="Arial" w:hAnsi="Arial" w:hint="default"/>
      </w:rPr>
    </w:lvl>
    <w:lvl w:ilvl="7" w:tplc="69E4D4F4" w:tentative="1">
      <w:start w:val="1"/>
      <w:numFmt w:val="bullet"/>
      <w:lvlText w:val="•"/>
      <w:lvlJc w:val="left"/>
      <w:pPr>
        <w:tabs>
          <w:tab w:val="num" w:pos="5760"/>
        </w:tabs>
        <w:ind w:left="5760" w:hanging="360"/>
      </w:pPr>
      <w:rPr>
        <w:rFonts w:ascii="Arial" w:hAnsi="Arial" w:hint="default"/>
      </w:rPr>
    </w:lvl>
    <w:lvl w:ilvl="8" w:tplc="52BE94C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4536986"/>
    <w:multiLevelType w:val="multilevel"/>
    <w:tmpl w:val="EC74A4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402745"/>
    <w:multiLevelType w:val="hybridMultilevel"/>
    <w:tmpl w:val="8D044E2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5544011"/>
    <w:multiLevelType w:val="hybridMultilevel"/>
    <w:tmpl w:val="079AD9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C9D3920"/>
    <w:multiLevelType w:val="hybridMultilevel"/>
    <w:tmpl w:val="99E8EF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DE703AC"/>
    <w:multiLevelType w:val="hybridMultilevel"/>
    <w:tmpl w:val="C1CADCCE"/>
    <w:lvl w:ilvl="0" w:tplc="65829D80">
      <w:start w:val="1"/>
      <w:numFmt w:val="bullet"/>
      <w:lvlText w:val=""/>
      <w:lvlJc w:val="left"/>
      <w:pPr>
        <w:ind w:left="720" w:hanging="360"/>
      </w:pPr>
      <w:rPr>
        <w:rFonts w:ascii="Symbol" w:hAnsi="Symbol" w:hint="default"/>
      </w:rPr>
    </w:lvl>
    <w:lvl w:ilvl="1" w:tplc="DA743B72">
      <w:start w:val="1"/>
      <w:numFmt w:val="bullet"/>
      <w:lvlText w:val="o"/>
      <w:lvlJc w:val="left"/>
      <w:pPr>
        <w:ind w:left="1440" w:hanging="360"/>
      </w:pPr>
      <w:rPr>
        <w:rFonts w:ascii="Courier New" w:hAnsi="Courier New" w:hint="default"/>
      </w:rPr>
    </w:lvl>
    <w:lvl w:ilvl="2" w:tplc="D916A40E">
      <w:start w:val="1"/>
      <w:numFmt w:val="bullet"/>
      <w:lvlText w:val=""/>
      <w:lvlJc w:val="left"/>
      <w:pPr>
        <w:ind w:left="2160" w:hanging="360"/>
      </w:pPr>
      <w:rPr>
        <w:rFonts w:ascii="Wingdings" w:hAnsi="Wingdings" w:hint="default"/>
      </w:rPr>
    </w:lvl>
    <w:lvl w:ilvl="3" w:tplc="47D4E82C">
      <w:start w:val="1"/>
      <w:numFmt w:val="bullet"/>
      <w:lvlText w:val=""/>
      <w:lvlJc w:val="left"/>
      <w:pPr>
        <w:ind w:left="2880" w:hanging="360"/>
      </w:pPr>
      <w:rPr>
        <w:rFonts w:ascii="Symbol" w:hAnsi="Symbol" w:hint="default"/>
      </w:rPr>
    </w:lvl>
    <w:lvl w:ilvl="4" w:tplc="8EEA22A0">
      <w:start w:val="1"/>
      <w:numFmt w:val="bullet"/>
      <w:lvlText w:val="o"/>
      <w:lvlJc w:val="left"/>
      <w:pPr>
        <w:ind w:left="3600" w:hanging="360"/>
      </w:pPr>
      <w:rPr>
        <w:rFonts w:ascii="Courier New" w:hAnsi="Courier New" w:hint="default"/>
      </w:rPr>
    </w:lvl>
    <w:lvl w:ilvl="5" w:tplc="B4DCDE8A">
      <w:start w:val="1"/>
      <w:numFmt w:val="bullet"/>
      <w:lvlText w:val=""/>
      <w:lvlJc w:val="left"/>
      <w:pPr>
        <w:ind w:left="4320" w:hanging="360"/>
      </w:pPr>
      <w:rPr>
        <w:rFonts w:ascii="Wingdings" w:hAnsi="Wingdings" w:hint="default"/>
      </w:rPr>
    </w:lvl>
    <w:lvl w:ilvl="6" w:tplc="D7B854D6">
      <w:start w:val="1"/>
      <w:numFmt w:val="bullet"/>
      <w:lvlText w:val=""/>
      <w:lvlJc w:val="left"/>
      <w:pPr>
        <w:ind w:left="5040" w:hanging="360"/>
      </w:pPr>
      <w:rPr>
        <w:rFonts w:ascii="Symbol" w:hAnsi="Symbol" w:hint="default"/>
      </w:rPr>
    </w:lvl>
    <w:lvl w:ilvl="7" w:tplc="2DD6B60C">
      <w:start w:val="1"/>
      <w:numFmt w:val="bullet"/>
      <w:lvlText w:val="o"/>
      <w:lvlJc w:val="left"/>
      <w:pPr>
        <w:ind w:left="5760" w:hanging="360"/>
      </w:pPr>
      <w:rPr>
        <w:rFonts w:ascii="Courier New" w:hAnsi="Courier New" w:hint="default"/>
      </w:rPr>
    </w:lvl>
    <w:lvl w:ilvl="8" w:tplc="6B60D420">
      <w:start w:val="1"/>
      <w:numFmt w:val="bullet"/>
      <w:lvlText w:val=""/>
      <w:lvlJc w:val="left"/>
      <w:pPr>
        <w:ind w:left="6480" w:hanging="360"/>
      </w:pPr>
      <w:rPr>
        <w:rFonts w:ascii="Wingdings" w:hAnsi="Wingdings" w:hint="default"/>
      </w:rPr>
    </w:lvl>
  </w:abstractNum>
  <w:abstractNum w:abstractNumId="15" w15:restartNumberingAfterBreak="0">
    <w:nsid w:val="6417162C"/>
    <w:multiLevelType w:val="multilevel"/>
    <w:tmpl w:val="768681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60151E"/>
    <w:multiLevelType w:val="multilevel"/>
    <w:tmpl w:val="A9A012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945902"/>
    <w:multiLevelType w:val="hybridMultilevel"/>
    <w:tmpl w:val="BAC6F6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BFB4132"/>
    <w:multiLevelType w:val="multilevel"/>
    <w:tmpl w:val="C1B4C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8448275">
    <w:abstractNumId w:val="14"/>
  </w:num>
  <w:num w:numId="2" w16cid:durableId="1716153698">
    <w:abstractNumId w:val="2"/>
  </w:num>
  <w:num w:numId="3" w16cid:durableId="180437364">
    <w:abstractNumId w:val="0"/>
  </w:num>
  <w:num w:numId="4" w16cid:durableId="291327760">
    <w:abstractNumId w:val="10"/>
  </w:num>
  <w:num w:numId="5" w16cid:durableId="762536446">
    <w:abstractNumId w:val="16"/>
  </w:num>
  <w:num w:numId="6" w16cid:durableId="1274943961">
    <w:abstractNumId w:val="1"/>
  </w:num>
  <w:num w:numId="7" w16cid:durableId="63837521">
    <w:abstractNumId w:val="17"/>
  </w:num>
  <w:num w:numId="8" w16cid:durableId="19355251">
    <w:abstractNumId w:val="6"/>
  </w:num>
  <w:num w:numId="9" w16cid:durableId="262690266">
    <w:abstractNumId w:val="13"/>
  </w:num>
  <w:num w:numId="10" w16cid:durableId="2010597538">
    <w:abstractNumId w:val="3"/>
  </w:num>
  <w:num w:numId="11" w16cid:durableId="2088727070">
    <w:abstractNumId w:val="5"/>
  </w:num>
  <w:num w:numId="12" w16cid:durableId="320044693">
    <w:abstractNumId w:val="8"/>
  </w:num>
  <w:num w:numId="13" w16cid:durableId="1794245366">
    <w:abstractNumId w:val="18"/>
  </w:num>
  <w:num w:numId="14" w16cid:durableId="538518545">
    <w:abstractNumId w:val="7"/>
  </w:num>
  <w:num w:numId="15" w16cid:durableId="1829515299">
    <w:abstractNumId w:val="15"/>
  </w:num>
  <w:num w:numId="16" w16cid:durableId="147744543">
    <w:abstractNumId w:val="9"/>
  </w:num>
  <w:num w:numId="17" w16cid:durableId="951598055">
    <w:abstractNumId w:val="11"/>
  </w:num>
  <w:num w:numId="18" w16cid:durableId="1050037654">
    <w:abstractNumId w:val="4"/>
  </w:num>
  <w:num w:numId="19" w16cid:durableId="758134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A2"/>
    <w:rsid w:val="000552ED"/>
    <w:rsid w:val="0007041F"/>
    <w:rsid w:val="000760A2"/>
    <w:rsid w:val="000B136B"/>
    <w:rsid w:val="000D3E04"/>
    <w:rsid w:val="00187A21"/>
    <w:rsid w:val="001A7984"/>
    <w:rsid w:val="001C4259"/>
    <w:rsid w:val="00254602"/>
    <w:rsid w:val="00297079"/>
    <w:rsid w:val="002C3E09"/>
    <w:rsid w:val="002D06F2"/>
    <w:rsid w:val="002D6E5E"/>
    <w:rsid w:val="002D7CDC"/>
    <w:rsid w:val="003B588A"/>
    <w:rsid w:val="003E35D0"/>
    <w:rsid w:val="003F481E"/>
    <w:rsid w:val="0043054E"/>
    <w:rsid w:val="00435A4A"/>
    <w:rsid w:val="004429C1"/>
    <w:rsid w:val="00495A4A"/>
    <w:rsid w:val="004C0DA3"/>
    <w:rsid w:val="004D2AE3"/>
    <w:rsid w:val="004E2FC9"/>
    <w:rsid w:val="004F607B"/>
    <w:rsid w:val="00510C12"/>
    <w:rsid w:val="00536B4B"/>
    <w:rsid w:val="005C5A91"/>
    <w:rsid w:val="005D3431"/>
    <w:rsid w:val="00604F8E"/>
    <w:rsid w:val="00622580"/>
    <w:rsid w:val="00637497"/>
    <w:rsid w:val="00657ECD"/>
    <w:rsid w:val="00667992"/>
    <w:rsid w:val="006727A6"/>
    <w:rsid w:val="00691468"/>
    <w:rsid w:val="00693573"/>
    <w:rsid w:val="006A4758"/>
    <w:rsid w:val="006C66DB"/>
    <w:rsid w:val="006E2473"/>
    <w:rsid w:val="00700B60"/>
    <w:rsid w:val="00716C6E"/>
    <w:rsid w:val="007A6D2B"/>
    <w:rsid w:val="007B26B5"/>
    <w:rsid w:val="00886FC6"/>
    <w:rsid w:val="00890719"/>
    <w:rsid w:val="008B6C2D"/>
    <w:rsid w:val="008E1E81"/>
    <w:rsid w:val="0092338C"/>
    <w:rsid w:val="00932DA6"/>
    <w:rsid w:val="0093564F"/>
    <w:rsid w:val="00986F68"/>
    <w:rsid w:val="00A00FE2"/>
    <w:rsid w:val="00A2400D"/>
    <w:rsid w:val="00A500C9"/>
    <w:rsid w:val="00B11BBC"/>
    <w:rsid w:val="00B4489D"/>
    <w:rsid w:val="00B7245F"/>
    <w:rsid w:val="00B72A16"/>
    <w:rsid w:val="00B72F13"/>
    <w:rsid w:val="00BE308C"/>
    <w:rsid w:val="00BE52E7"/>
    <w:rsid w:val="00C1586C"/>
    <w:rsid w:val="00C17A58"/>
    <w:rsid w:val="00C57245"/>
    <w:rsid w:val="00CA4C72"/>
    <w:rsid w:val="00CB1B83"/>
    <w:rsid w:val="00D01A31"/>
    <w:rsid w:val="00D025EF"/>
    <w:rsid w:val="00D147B6"/>
    <w:rsid w:val="00D2684E"/>
    <w:rsid w:val="00D450D0"/>
    <w:rsid w:val="00DE47B1"/>
    <w:rsid w:val="00E45266"/>
    <w:rsid w:val="00EC6F0B"/>
    <w:rsid w:val="00EF3C50"/>
    <w:rsid w:val="00F95335"/>
    <w:rsid w:val="00FF5A7B"/>
    <w:rsid w:val="01BE33AA"/>
    <w:rsid w:val="0267F4C7"/>
    <w:rsid w:val="0411274C"/>
    <w:rsid w:val="06542866"/>
    <w:rsid w:val="0667DEC3"/>
    <w:rsid w:val="085E93BC"/>
    <w:rsid w:val="0895CADC"/>
    <w:rsid w:val="0D120A27"/>
    <w:rsid w:val="0D2BC313"/>
    <w:rsid w:val="0EE66622"/>
    <w:rsid w:val="0F2ADA79"/>
    <w:rsid w:val="0FCE7246"/>
    <w:rsid w:val="0FDD442B"/>
    <w:rsid w:val="10629EB9"/>
    <w:rsid w:val="1065B92D"/>
    <w:rsid w:val="10E0D1D1"/>
    <w:rsid w:val="140B5B9B"/>
    <w:rsid w:val="14A13D62"/>
    <w:rsid w:val="18276600"/>
    <w:rsid w:val="186D9D14"/>
    <w:rsid w:val="1DA98D10"/>
    <w:rsid w:val="1F7E63E0"/>
    <w:rsid w:val="25F8A92A"/>
    <w:rsid w:val="2AD8561C"/>
    <w:rsid w:val="2B002564"/>
    <w:rsid w:val="2C64A4D3"/>
    <w:rsid w:val="2D6B66BE"/>
    <w:rsid w:val="331799AF"/>
    <w:rsid w:val="37889D62"/>
    <w:rsid w:val="3A87FE10"/>
    <w:rsid w:val="3C500D3D"/>
    <w:rsid w:val="3ED35342"/>
    <w:rsid w:val="3F257229"/>
    <w:rsid w:val="3F75031C"/>
    <w:rsid w:val="3FC248FA"/>
    <w:rsid w:val="4038192A"/>
    <w:rsid w:val="40680E3B"/>
    <w:rsid w:val="42227173"/>
    <w:rsid w:val="431D2532"/>
    <w:rsid w:val="443E64E1"/>
    <w:rsid w:val="44E39B45"/>
    <w:rsid w:val="4B0BC475"/>
    <w:rsid w:val="4DC56CD3"/>
    <w:rsid w:val="5015739B"/>
    <w:rsid w:val="5045EED1"/>
    <w:rsid w:val="51EAE120"/>
    <w:rsid w:val="53329108"/>
    <w:rsid w:val="56509196"/>
    <w:rsid w:val="569D29BA"/>
    <w:rsid w:val="57C659A2"/>
    <w:rsid w:val="57D46C5E"/>
    <w:rsid w:val="5B9FBB16"/>
    <w:rsid w:val="6000090A"/>
    <w:rsid w:val="6053E783"/>
    <w:rsid w:val="629BE1C4"/>
    <w:rsid w:val="657D410C"/>
    <w:rsid w:val="65D91DE8"/>
    <w:rsid w:val="664407A4"/>
    <w:rsid w:val="665F7076"/>
    <w:rsid w:val="691F26B1"/>
    <w:rsid w:val="6BED8D0C"/>
    <w:rsid w:val="7293BB58"/>
    <w:rsid w:val="72B9E373"/>
    <w:rsid w:val="74EC0F11"/>
    <w:rsid w:val="772C1CC3"/>
    <w:rsid w:val="793CAC48"/>
    <w:rsid w:val="79C27BC3"/>
    <w:rsid w:val="7A7DF79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4D693"/>
  <w15:chartTrackingRefBased/>
  <w15:docId w15:val="{4CD4CCA3-4F2A-4647-A2AD-AF130CCA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0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760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0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0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0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0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0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0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0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0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760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0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0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0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0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0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0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0A2"/>
    <w:rPr>
      <w:rFonts w:eastAsiaTheme="majorEastAsia" w:cstheme="majorBidi"/>
      <w:color w:val="272727" w:themeColor="text1" w:themeTint="D8"/>
    </w:rPr>
  </w:style>
  <w:style w:type="paragraph" w:styleId="Title">
    <w:name w:val="Title"/>
    <w:basedOn w:val="Normal"/>
    <w:next w:val="Normal"/>
    <w:link w:val="TitleChar"/>
    <w:uiPriority w:val="10"/>
    <w:qFormat/>
    <w:rsid w:val="000760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0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0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0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0A2"/>
    <w:pPr>
      <w:spacing w:before="160"/>
      <w:jc w:val="center"/>
    </w:pPr>
    <w:rPr>
      <w:i/>
      <w:iCs/>
      <w:color w:val="404040" w:themeColor="text1" w:themeTint="BF"/>
    </w:rPr>
  </w:style>
  <w:style w:type="character" w:customStyle="1" w:styleId="QuoteChar">
    <w:name w:val="Quote Char"/>
    <w:basedOn w:val="DefaultParagraphFont"/>
    <w:link w:val="Quote"/>
    <w:uiPriority w:val="29"/>
    <w:rsid w:val="000760A2"/>
    <w:rPr>
      <w:i/>
      <w:iCs/>
      <w:color w:val="404040" w:themeColor="text1" w:themeTint="BF"/>
    </w:rPr>
  </w:style>
  <w:style w:type="paragraph" w:styleId="ListParagraph">
    <w:name w:val="List Paragraph"/>
    <w:basedOn w:val="Normal"/>
    <w:uiPriority w:val="34"/>
    <w:qFormat/>
    <w:rsid w:val="000760A2"/>
    <w:pPr>
      <w:ind w:left="720"/>
      <w:contextualSpacing/>
    </w:pPr>
  </w:style>
  <w:style w:type="character" w:styleId="IntenseEmphasis">
    <w:name w:val="Intense Emphasis"/>
    <w:basedOn w:val="DefaultParagraphFont"/>
    <w:uiPriority w:val="21"/>
    <w:qFormat/>
    <w:rsid w:val="000760A2"/>
    <w:rPr>
      <w:i/>
      <w:iCs/>
      <w:color w:val="0F4761" w:themeColor="accent1" w:themeShade="BF"/>
    </w:rPr>
  </w:style>
  <w:style w:type="paragraph" w:styleId="IntenseQuote">
    <w:name w:val="Intense Quote"/>
    <w:basedOn w:val="Normal"/>
    <w:next w:val="Normal"/>
    <w:link w:val="IntenseQuoteChar"/>
    <w:uiPriority w:val="30"/>
    <w:qFormat/>
    <w:rsid w:val="00076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0A2"/>
    <w:rPr>
      <w:i/>
      <w:iCs/>
      <w:color w:val="0F4761" w:themeColor="accent1" w:themeShade="BF"/>
    </w:rPr>
  </w:style>
  <w:style w:type="character" w:styleId="IntenseReference">
    <w:name w:val="Intense Reference"/>
    <w:basedOn w:val="DefaultParagraphFont"/>
    <w:uiPriority w:val="32"/>
    <w:qFormat/>
    <w:rsid w:val="000760A2"/>
    <w:rPr>
      <w:b/>
      <w:bCs/>
      <w:smallCaps/>
      <w:color w:val="0F4761" w:themeColor="accent1" w:themeShade="BF"/>
      <w:spacing w:val="5"/>
    </w:rPr>
  </w:style>
  <w:style w:type="paragraph" w:styleId="Caption">
    <w:name w:val="caption"/>
    <w:basedOn w:val="Normal"/>
    <w:next w:val="Normal"/>
    <w:uiPriority w:val="35"/>
    <w:unhideWhenUsed/>
    <w:qFormat/>
    <w:rsid w:val="000760A2"/>
    <w:pPr>
      <w:keepNext/>
      <w:spacing w:after="0" w:line="240" w:lineRule="auto"/>
      <w:ind w:left="567"/>
      <w:jc w:val="center"/>
    </w:pPr>
    <w:rPr>
      <w:rFonts w:ascii="Arial" w:eastAsiaTheme="minorEastAsia" w:hAnsi="Arial"/>
      <w:i/>
      <w:iCs/>
      <w:kern w:val="0"/>
      <w:sz w:val="18"/>
      <w:szCs w:val="18"/>
      <w14:ligatures w14:val="none"/>
    </w:rPr>
  </w:style>
  <w:style w:type="paragraph" w:styleId="Revision">
    <w:name w:val="Revision"/>
    <w:hidden/>
    <w:uiPriority w:val="99"/>
    <w:semiHidden/>
    <w:rsid w:val="000552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numbering" Target="numbering.xml"/><Relationship Id="rId7" Type="http://schemas.openxmlformats.org/officeDocument/2006/relationships/image" Target="media/image1.emf"/><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2AAA345B65C846A1954BBA73D29CD2" ma:contentTypeVersion="19" ma:contentTypeDescription="Create a new document." ma:contentTypeScope="" ma:versionID="8331258267443eabd0fb6a991de89faa">
  <xsd:schema xmlns:xsd="http://www.w3.org/2001/XMLSchema" xmlns:xs="http://www.w3.org/2001/XMLSchema" xmlns:p="http://schemas.microsoft.com/office/2006/metadata/properties" xmlns:ns2="7cafb65d-2f32-4210-93e3-0aa80c1ff146" xmlns:ns3="434c3150-7cd8-45b5-89ff-ea855cba01b9" targetNamespace="http://schemas.microsoft.com/office/2006/metadata/properties" ma:root="true" ma:fieldsID="c1cc847230f3dc20d8411d5d5e7b605b" ns2:_="" ns3:_="">
    <xsd:import namespace="7cafb65d-2f32-4210-93e3-0aa80c1ff146"/>
    <xsd:import namespace="434c3150-7cd8-45b5-89ff-ea855cba01b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_Flow_SignoffStatu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fb65d-2f32-4210-93e3-0aa80c1ff14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fb38a12-5d8d-497d-98d3-7060aeb98a0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4c3150-7cd8-45b5-89ff-ea855cba01b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004a9fb-91b7-49d6-a7ff-4cf9f28cd56f}" ma:internalName="TaxCatchAll" ma:showField="CatchAllData" ma:web="434c3150-7cd8-45b5-89ff-ea855cba01b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34c3150-7cd8-45b5-89ff-ea855cba01b9" xsi:nil="true"/>
    <_Flow_SignoffStatus xmlns="7cafb65d-2f32-4210-93e3-0aa80c1ff146" xsi:nil="true"/>
    <lcf76f155ced4ddcb4097134ff3c332f xmlns="7cafb65d-2f32-4210-93e3-0aa80c1ff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30BFA7-FBF9-4130-80D2-06E349E124D8}">
  <ds:schemaRefs>
    <ds:schemaRef ds:uri="http://schemas.microsoft.com/sharepoint/v3/contenttype/forms"/>
  </ds:schemaRefs>
</ds:datastoreItem>
</file>

<file path=customXml/itemProps2.xml><?xml version="1.0" encoding="utf-8"?>
<ds:datastoreItem xmlns:ds="http://schemas.openxmlformats.org/officeDocument/2006/customXml" ds:itemID="{CEEDF590-1E20-470A-907C-990BAECB124C}"/>
</file>

<file path=customXml/itemProps3.xml><?xml version="1.0" encoding="utf-8"?>
<ds:datastoreItem xmlns:ds="http://schemas.openxmlformats.org/officeDocument/2006/customXml" ds:itemID="{F56EE973-24B2-4044-A1A8-0E98707D0D9B}"/>
</file>

<file path=docProps/app.xml><?xml version="1.0" encoding="utf-8"?>
<Properties xmlns="http://schemas.openxmlformats.org/officeDocument/2006/extended-properties" xmlns:vt="http://schemas.openxmlformats.org/officeDocument/2006/docPropsVTypes">
  <Template>Normal</Template>
  <TotalTime>74</TotalTime>
  <Pages>4</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Yanga Mnyamana</dc:creator>
  <cp:keywords/>
  <dc:description/>
  <cp:lastModifiedBy>Yanga Mnyamana</cp:lastModifiedBy>
  <cp:revision>68</cp:revision>
  <dcterms:created xsi:type="dcterms:W3CDTF">2024-08-19T13:10:00Z</dcterms:created>
  <dcterms:modified xsi:type="dcterms:W3CDTF">2025-06-30T06:49:00Z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0x010100B12AAA345B65C846A1954BBA73D29CD2</vt:lpwstr>
  </property>
</Properties>
</file>